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6B8E" w14:textId="4E0B4565" w:rsidR="00D768B0" w:rsidRDefault="00D768B0" w:rsidP="00D768B0">
      <w:r>
        <w:t xml:space="preserve">Convocation du Conseil Municipal du </w:t>
      </w:r>
      <w:r w:rsidR="004528BF">
        <w:t>26 août</w:t>
      </w:r>
      <w:r w:rsidR="00C219DB">
        <w:t xml:space="preserve"> 202</w:t>
      </w:r>
      <w:r w:rsidR="00B648A4">
        <w:t>4</w:t>
      </w:r>
      <w:r>
        <w:t>, adressée individuellement aux conseillers municipaux avec pour ordre du jour :</w:t>
      </w:r>
    </w:p>
    <w:p w14:paraId="3829005A" w14:textId="77777777" w:rsidR="00D768B0" w:rsidRDefault="00D768B0" w:rsidP="00D768B0"/>
    <w:p w14:paraId="52AD8734" w14:textId="4888AE81" w:rsidR="008702A7" w:rsidRDefault="00C331EA">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Approbation d</w:t>
      </w:r>
      <w:r w:rsidR="004528BF">
        <w:rPr>
          <w:rFonts w:ascii="Times New Roman" w:hAnsi="Times New Roman" w:cs="Times New Roman"/>
          <w:sz w:val="24"/>
          <w:szCs w:val="24"/>
        </w:rPr>
        <w:t>u</w:t>
      </w:r>
      <w:r>
        <w:rPr>
          <w:rFonts w:ascii="Times New Roman" w:hAnsi="Times New Roman" w:cs="Times New Roman"/>
          <w:sz w:val="24"/>
          <w:szCs w:val="24"/>
        </w:rPr>
        <w:t xml:space="preserve"> procès-verba</w:t>
      </w:r>
      <w:r w:rsidR="004528BF">
        <w:rPr>
          <w:rFonts w:ascii="Times New Roman" w:hAnsi="Times New Roman" w:cs="Times New Roman"/>
          <w:sz w:val="24"/>
          <w:szCs w:val="24"/>
        </w:rPr>
        <w:t xml:space="preserve">l </w:t>
      </w:r>
      <w:r>
        <w:rPr>
          <w:rFonts w:ascii="Times New Roman" w:hAnsi="Times New Roman" w:cs="Times New Roman"/>
          <w:sz w:val="24"/>
          <w:szCs w:val="24"/>
        </w:rPr>
        <w:t xml:space="preserve">du </w:t>
      </w:r>
      <w:r w:rsidR="004528BF">
        <w:rPr>
          <w:rFonts w:ascii="Times New Roman" w:hAnsi="Times New Roman" w:cs="Times New Roman"/>
          <w:sz w:val="24"/>
          <w:szCs w:val="24"/>
        </w:rPr>
        <w:t>17 juin</w:t>
      </w:r>
      <w:r>
        <w:rPr>
          <w:rFonts w:ascii="Times New Roman" w:hAnsi="Times New Roman" w:cs="Times New Roman"/>
          <w:sz w:val="24"/>
          <w:szCs w:val="24"/>
        </w:rPr>
        <w:t xml:space="preserve"> 2024</w:t>
      </w:r>
    </w:p>
    <w:p w14:paraId="6831590E" w14:textId="4AE6DD6F"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évolution du périmètre territorial du Syndicat Intercommunal du Transport Scolaire et Fonctionnement du Collège de Rauzan</w:t>
      </w:r>
    </w:p>
    <w:p w14:paraId="78D44B78" w14:textId="7E9BB4FA"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remboursement visite médicale à Christian CORDON</w:t>
      </w:r>
    </w:p>
    <w:p w14:paraId="220EC87B" w14:textId="467B4368"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acceptant l’indemnité proposée par l’assureur (sécheresse)</w:t>
      </w:r>
    </w:p>
    <w:p w14:paraId="02AA227F" w14:textId="576CCC0A"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mandat au Centre de Gestion pour le lancement d’une consultation pour la passation d’une convention de participation protection sociale et complémentaire</w:t>
      </w:r>
    </w:p>
    <w:p w14:paraId="3CB2E7B2" w14:textId="09ED1E4E"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Délibération révision loyer 122 Rue Yvonne de la Seiglière</w:t>
      </w:r>
    </w:p>
    <w:p w14:paraId="4C2997F6" w14:textId="19AF0707" w:rsidR="004528BF" w:rsidRDefault="004528BF">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Préparation fête de Baigneaux</w:t>
      </w:r>
    </w:p>
    <w:p w14:paraId="3EDE5CED" w14:textId="267431F7" w:rsidR="00200F77" w:rsidRPr="00200F77" w:rsidRDefault="00200F77">
      <w:pPr>
        <w:pStyle w:val="Paragraphedeliste"/>
        <w:numPr>
          <w:ilvl w:val="0"/>
          <w:numId w:val="1"/>
        </w:numPr>
        <w:rPr>
          <w:rFonts w:ascii="Times New Roman" w:hAnsi="Times New Roman" w:cs="Times New Roman"/>
          <w:sz w:val="24"/>
          <w:szCs w:val="24"/>
        </w:rPr>
      </w:pPr>
      <w:r>
        <w:rPr>
          <w:rFonts w:ascii="Times New Roman" w:hAnsi="Times New Roman" w:cs="Times New Roman"/>
          <w:sz w:val="24"/>
          <w:szCs w:val="24"/>
        </w:rPr>
        <w:t>Questions diverses</w:t>
      </w: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6AC55D61"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4528BF">
        <w:rPr>
          <w:sz w:val="32"/>
          <w:szCs w:val="32"/>
          <w:u w:val="single"/>
        </w:rPr>
        <w:t>2 SEPTEMBRE</w:t>
      </w:r>
      <w:r w:rsidR="00C219DB">
        <w:rPr>
          <w:sz w:val="32"/>
          <w:szCs w:val="32"/>
          <w:u w:val="single"/>
        </w:rPr>
        <w:t xml:space="preserve"> 202</w:t>
      </w:r>
      <w:r w:rsidR="00B648A4">
        <w:rPr>
          <w:sz w:val="32"/>
          <w:szCs w:val="32"/>
          <w:u w:val="single"/>
        </w:rPr>
        <w:t>4</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467EDDE6" w:rsidR="00D768B0" w:rsidRDefault="00D768B0" w:rsidP="00D768B0">
      <w:pPr>
        <w:jc w:val="both"/>
      </w:pPr>
      <w:r>
        <w:rPr>
          <w:b/>
        </w:rPr>
        <w:t>Présents :</w:t>
      </w:r>
      <w:r>
        <w:t xml:space="preserve"> Sandrine</w:t>
      </w:r>
      <w:r w:rsidR="00AD4D01">
        <w:t xml:space="preserve"> ALLAIN</w:t>
      </w:r>
      <w:r>
        <w:t>,</w:t>
      </w:r>
      <w:r w:rsidR="00AD4D01">
        <w:t xml:space="preserve"> Valérie BRUNET,</w:t>
      </w:r>
      <w:r>
        <w:t xml:space="preserve"> </w:t>
      </w:r>
      <w:r w:rsidR="00AD4D01">
        <w:t xml:space="preserve">Sophie BASSAN, </w:t>
      </w:r>
      <w:r w:rsidR="00FA18C0">
        <w:t>Frédéric LAVERGNE</w:t>
      </w:r>
      <w:r w:rsidR="00FC79AA">
        <w:t xml:space="preserve">, </w:t>
      </w:r>
      <w:r w:rsidR="00872AED">
        <w:t>Hervé JULIEN</w:t>
      </w:r>
      <w:r w:rsidR="00263A9E">
        <w:t>, Emmanuel BASURCO</w:t>
      </w:r>
      <w:r w:rsidR="00C331EA">
        <w:t>, Christophe GUILHON</w:t>
      </w:r>
    </w:p>
    <w:p w14:paraId="7780F151" w14:textId="77777777" w:rsidR="004528BF" w:rsidRDefault="004528BF" w:rsidP="00D768B0">
      <w:pPr>
        <w:jc w:val="both"/>
      </w:pPr>
    </w:p>
    <w:p w14:paraId="0092259F" w14:textId="14E3546E" w:rsidR="004528BF" w:rsidRDefault="004528BF" w:rsidP="00D768B0">
      <w:pPr>
        <w:jc w:val="both"/>
      </w:pPr>
      <w:r w:rsidRPr="004528BF">
        <w:rPr>
          <w:b/>
          <w:bCs/>
        </w:rPr>
        <w:t>Absent excusé</w:t>
      </w:r>
      <w:r>
        <w:t> : Stéphanie PARCELLIER (pouvoir à Sophie BASSAN)</w:t>
      </w:r>
    </w:p>
    <w:p w14:paraId="2FBA124D" w14:textId="77777777" w:rsidR="004528BF" w:rsidRDefault="004528BF" w:rsidP="00D768B0">
      <w:pPr>
        <w:jc w:val="both"/>
      </w:pPr>
    </w:p>
    <w:p w14:paraId="58781218" w14:textId="77B123B4" w:rsidR="004528BF" w:rsidRDefault="004528BF" w:rsidP="00D768B0">
      <w:pPr>
        <w:jc w:val="both"/>
      </w:pPr>
      <w:r w:rsidRPr="004528BF">
        <w:rPr>
          <w:b/>
          <w:bCs/>
        </w:rPr>
        <w:t>Absent</w:t>
      </w:r>
      <w:r>
        <w:t> : Thierry DONVAL</w:t>
      </w:r>
    </w:p>
    <w:p w14:paraId="76F25B2E" w14:textId="769431F5" w:rsidR="00D768B0" w:rsidRPr="00AC78EC" w:rsidRDefault="00D768B0" w:rsidP="00D768B0">
      <w:pPr>
        <w:jc w:val="both"/>
        <w:rPr>
          <w:b/>
          <w:sz w:val="16"/>
          <w:szCs w:val="16"/>
        </w:rPr>
      </w:pPr>
    </w:p>
    <w:p w14:paraId="75D3B65E" w14:textId="77777777" w:rsidR="00A70ACE" w:rsidRPr="00AC78EC" w:rsidRDefault="00A70ACE" w:rsidP="00D768B0">
      <w:pPr>
        <w:jc w:val="both"/>
        <w:rPr>
          <w:bCs/>
          <w:sz w:val="16"/>
          <w:szCs w:val="16"/>
        </w:rPr>
      </w:pPr>
    </w:p>
    <w:p w14:paraId="4AA0EE38" w14:textId="5B2D28D4" w:rsidR="00D768B0" w:rsidRDefault="00D768B0" w:rsidP="00D768B0">
      <w:r>
        <w:rPr>
          <w:b/>
        </w:rPr>
        <w:t>Secrétaire de séance :</w:t>
      </w:r>
      <w:r>
        <w:t xml:space="preserve"> </w:t>
      </w:r>
      <w:r w:rsidR="00C331EA">
        <w:t>Christophe GUILHON</w:t>
      </w:r>
    </w:p>
    <w:p w14:paraId="1ADFB396" w14:textId="192288E5" w:rsidR="00D768B0" w:rsidRPr="00AC78EC" w:rsidRDefault="00D768B0" w:rsidP="00D768B0">
      <w:pPr>
        <w:rPr>
          <w:sz w:val="16"/>
          <w:szCs w:val="16"/>
        </w:rPr>
      </w:pPr>
    </w:p>
    <w:p w14:paraId="62B0AD29" w14:textId="77777777" w:rsidR="008C63B7" w:rsidRDefault="008C63B7" w:rsidP="004262F1">
      <w:pPr>
        <w:pStyle w:val="Paragraphedeliste"/>
        <w:ind w:left="0"/>
        <w:rPr>
          <w:rFonts w:ascii="Times New Roman" w:hAnsi="Times New Roman" w:cs="Times New Roman"/>
          <w:bCs/>
          <w:sz w:val="16"/>
          <w:szCs w:val="16"/>
        </w:rPr>
      </w:pPr>
    </w:p>
    <w:p w14:paraId="2CA103EA" w14:textId="77777777" w:rsidR="00283F8E" w:rsidRPr="00AC78EC" w:rsidRDefault="00283F8E" w:rsidP="004262F1">
      <w:pPr>
        <w:pStyle w:val="Paragraphedeliste"/>
        <w:ind w:left="0"/>
        <w:rPr>
          <w:rFonts w:ascii="Times New Roman" w:hAnsi="Times New Roman" w:cs="Times New Roman"/>
          <w:bCs/>
          <w:sz w:val="16"/>
          <w:szCs w:val="16"/>
        </w:rPr>
      </w:pPr>
    </w:p>
    <w:p w14:paraId="69127A36" w14:textId="529DA061" w:rsidR="00C331EA" w:rsidRPr="0010690E" w:rsidRDefault="00C331EA" w:rsidP="00C331EA">
      <w:pPr>
        <w:jc w:val="both"/>
        <w:rPr>
          <w:b/>
          <w:u w:val="single"/>
        </w:rPr>
      </w:pPr>
      <w:r>
        <w:rPr>
          <w:b/>
          <w:u w:val="single"/>
        </w:rPr>
        <w:t>APPROBATION D</w:t>
      </w:r>
      <w:r w:rsidR="004528BF">
        <w:rPr>
          <w:b/>
          <w:u w:val="single"/>
        </w:rPr>
        <w:t>U</w:t>
      </w:r>
      <w:r>
        <w:rPr>
          <w:b/>
          <w:u w:val="single"/>
        </w:rPr>
        <w:t xml:space="preserve"> PROCES-VERB</w:t>
      </w:r>
      <w:r w:rsidR="004528BF">
        <w:rPr>
          <w:b/>
          <w:u w:val="single"/>
        </w:rPr>
        <w:t>AL</w:t>
      </w:r>
      <w:r>
        <w:rPr>
          <w:b/>
          <w:u w:val="single"/>
        </w:rPr>
        <w:t xml:space="preserve"> DU </w:t>
      </w:r>
      <w:proofErr w:type="gramStart"/>
      <w:r w:rsidR="004528BF">
        <w:rPr>
          <w:b/>
          <w:u w:val="single"/>
        </w:rPr>
        <w:t xml:space="preserve">17 </w:t>
      </w:r>
      <w:r>
        <w:rPr>
          <w:b/>
          <w:u w:val="single"/>
        </w:rPr>
        <w:t xml:space="preserve"> JUIN</w:t>
      </w:r>
      <w:proofErr w:type="gramEnd"/>
      <w:r>
        <w:rPr>
          <w:b/>
          <w:u w:val="single"/>
        </w:rPr>
        <w:t xml:space="preserve"> 2024</w:t>
      </w:r>
    </w:p>
    <w:p w14:paraId="04E76733" w14:textId="77777777" w:rsidR="00C331EA" w:rsidRDefault="00C331EA" w:rsidP="00C331EA">
      <w:pPr>
        <w:jc w:val="both"/>
        <w:rPr>
          <w:b/>
          <w:u w:val="single"/>
        </w:rPr>
      </w:pPr>
    </w:p>
    <w:p w14:paraId="3C6ED37D" w14:textId="4C084390" w:rsidR="00C331EA" w:rsidRDefault="00C331EA" w:rsidP="00C331EA">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w:t>
      </w:r>
      <w:r w:rsidR="004528BF">
        <w:rPr>
          <w:rFonts w:ascii="Times New Roman" w:hAnsi="Times New Roman" w:cs="Times New Roman"/>
          <w:sz w:val="24"/>
          <w:szCs w:val="24"/>
        </w:rPr>
        <w:t xml:space="preserve">du </w:t>
      </w:r>
      <w:r>
        <w:rPr>
          <w:rFonts w:ascii="Times New Roman" w:hAnsi="Times New Roman" w:cs="Times New Roman"/>
          <w:sz w:val="24"/>
          <w:szCs w:val="24"/>
        </w:rPr>
        <w:t>procès-verba</w:t>
      </w:r>
      <w:r w:rsidR="004528BF">
        <w:rPr>
          <w:rFonts w:ascii="Times New Roman" w:hAnsi="Times New Roman" w:cs="Times New Roman"/>
          <w:sz w:val="24"/>
          <w:szCs w:val="24"/>
        </w:rPr>
        <w:t>l</w:t>
      </w:r>
      <w:r>
        <w:rPr>
          <w:rFonts w:ascii="Times New Roman" w:hAnsi="Times New Roman" w:cs="Times New Roman"/>
          <w:sz w:val="24"/>
          <w:szCs w:val="24"/>
        </w:rPr>
        <w:t xml:space="preserve"> du </w:t>
      </w:r>
      <w:r w:rsidR="004528BF">
        <w:rPr>
          <w:rFonts w:ascii="Times New Roman" w:hAnsi="Times New Roman" w:cs="Times New Roman"/>
          <w:sz w:val="24"/>
          <w:szCs w:val="24"/>
        </w:rPr>
        <w:t>17</w:t>
      </w:r>
      <w:r>
        <w:rPr>
          <w:rFonts w:ascii="Times New Roman" w:hAnsi="Times New Roman" w:cs="Times New Roman"/>
          <w:sz w:val="24"/>
          <w:szCs w:val="24"/>
        </w:rPr>
        <w:t xml:space="preserve"> juin 2024 :   </w:t>
      </w:r>
      <w:r w:rsidRPr="00D53B0A">
        <w:rPr>
          <w:rFonts w:ascii="Times New Roman" w:hAnsi="Times New Roman"/>
          <w:sz w:val="24"/>
          <w:szCs w:val="24"/>
        </w:rPr>
        <w:t xml:space="preserve">Pour : </w:t>
      </w:r>
      <w:r w:rsidR="004528BF">
        <w:rPr>
          <w:rFonts w:ascii="Times New Roman" w:hAnsi="Times New Roman"/>
          <w:sz w:val="24"/>
          <w:szCs w:val="24"/>
        </w:rPr>
        <w:t>8</w:t>
      </w:r>
      <w:r w:rsidRPr="00D53B0A">
        <w:rPr>
          <w:rFonts w:ascii="Times New Roman" w:hAnsi="Times New Roman"/>
          <w:sz w:val="24"/>
          <w:szCs w:val="24"/>
        </w:rPr>
        <w:t xml:space="preserve">     Abstention : 0      Contre : 0</w:t>
      </w:r>
    </w:p>
    <w:p w14:paraId="5383264F" w14:textId="77777777" w:rsidR="00283F8E" w:rsidRPr="00263A9E" w:rsidRDefault="00283F8E" w:rsidP="00283F8E">
      <w:pPr>
        <w:pStyle w:val="Paragraphedeliste"/>
        <w:ind w:left="1080"/>
      </w:pPr>
    </w:p>
    <w:p w14:paraId="4A45637F" w14:textId="77777777" w:rsidR="00263A9E" w:rsidRDefault="00263A9E" w:rsidP="00263A9E"/>
    <w:p w14:paraId="27AAA05F" w14:textId="20ACB3E0" w:rsidR="00263A9E" w:rsidRDefault="008702A7"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t>DELIBERATION N° 2024/</w:t>
      </w:r>
      <w:r w:rsidR="00C331EA">
        <w:rPr>
          <w:rFonts w:ascii="Times New Roman" w:hAnsi="Times New Roman" w:cs="Times New Roman"/>
          <w:b/>
          <w:sz w:val="24"/>
          <w:szCs w:val="24"/>
          <w:u w:val="single"/>
        </w:rPr>
        <w:t>2</w:t>
      </w:r>
      <w:r w:rsidR="00305E3B">
        <w:rPr>
          <w:rFonts w:ascii="Times New Roman" w:hAnsi="Times New Roman" w:cs="Times New Roman"/>
          <w:b/>
          <w:sz w:val="24"/>
          <w:szCs w:val="24"/>
          <w:u w:val="single"/>
        </w:rPr>
        <w:t>5</w:t>
      </w:r>
      <w:r w:rsidRPr="008702A7">
        <w:rPr>
          <w:rFonts w:ascii="Times New Roman" w:hAnsi="Times New Roman" w:cs="Times New Roman"/>
          <w:b/>
          <w:sz w:val="24"/>
          <w:szCs w:val="24"/>
          <w:u w:val="single"/>
        </w:rPr>
        <w:t xml:space="preserve"> : </w:t>
      </w:r>
      <w:r w:rsidR="00305E3B">
        <w:rPr>
          <w:rFonts w:ascii="Times New Roman" w:hAnsi="Times New Roman" w:cs="Times New Roman"/>
          <w:b/>
          <w:sz w:val="24"/>
          <w:szCs w:val="24"/>
          <w:u w:val="single"/>
        </w:rPr>
        <w:t>EVOLUTION DU PERIMETRE TERRITORIAL DU SYNDICAT INTERCOMMUNAL DU TRANSPORT SCOLAIRE ET DE FONCTIONNEMENT DU COLLEGE DE RAUZAN</w:t>
      </w:r>
    </w:p>
    <w:p w14:paraId="6F0B1CE5" w14:textId="77777777" w:rsidR="008702A7" w:rsidRDefault="008702A7" w:rsidP="004262F1">
      <w:pPr>
        <w:pStyle w:val="Paragraphedeliste"/>
        <w:ind w:left="0"/>
        <w:rPr>
          <w:rFonts w:ascii="Times New Roman" w:hAnsi="Times New Roman" w:cs="Times New Roman"/>
          <w:b/>
          <w:sz w:val="24"/>
          <w:szCs w:val="24"/>
          <w:u w:val="single"/>
        </w:rPr>
      </w:pPr>
    </w:p>
    <w:p w14:paraId="0777865A" w14:textId="77777777" w:rsidR="00FA30BB" w:rsidRPr="00FA30BB" w:rsidRDefault="00FA30BB" w:rsidP="009339C9">
      <w:pPr>
        <w:jc w:val="both"/>
        <w:rPr>
          <w:bCs/>
        </w:rPr>
      </w:pPr>
      <w:r w:rsidRPr="00FA30BB">
        <w:rPr>
          <w:bCs/>
        </w:rPr>
        <w:t>Le conseil municipal,</w:t>
      </w:r>
    </w:p>
    <w:p w14:paraId="0F69E0F2" w14:textId="77777777" w:rsidR="00FA30BB" w:rsidRPr="00FA30BB" w:rsidRDefault="00FA30BB" w:rsidP="009339C9">
      <w:pPr>
        <w:jc w:val="both"/>
        <w:rPr>
          <w:bCs/>
        </w:rPr>
      </w:pPr>
      <w:r w:rsidRPr="00FA30BB">
        <w:rPr>
          <w:bCs/>
        </w:rPr>
        <w:t>Vu le code général des collectivités territoriales et notamment ses articles L.5211-18, L. 5211-19, L.5212-16 et L.5711-1 ;</w:t>
      </w:r>
    </w:p>
    <w:p w14:paraId="6BE76ADE" w14:textId="77777777" w:rsidR="00FA30BB" w:rsidRPr="00FA30BB" w:rsidRDefault="00FA30BB" w:rsidP="009339C9">
      <w:pPr>
        <w:jc w:val="both"/>
        <w:rPr>
          <w:bCs/>
        </w:rPr>
      </w:pPr>
      <w:r w:rsidRPr="00FA30BB">
        <w:rPr>
          <w:bCs/>
        </w:rPr>
        <w:t>Vu la délibération du comité syndical du SITSF du 15 juillet 2024 ;</w:t>
      </w:r>
    </w:p>
    <w:p w14:paraId="27FBC761" w14:textId="77777777" w:rsidR="00FA30BB" w:rsidRPr="002E0383" w:rsidRDefault="00FA30BB" w:rsidP="009339C9">
      <w:pPr>
        <w:jc w:val="both"/>
        <w:rPr>
          <w:bCs/>
          <w:sz w:val="16"/>
          <w:szCs w:val="16"/>
        </w:rPr>
      </w:pPr>
    </w:p>
    <w:p w14:paraId="011C8A1E" w14:textId="77777777" w:rsidR="00FA30BB" w:rsidRPr="002E0383" w:rsidRDefault="00FA30BB" w:rsidP="009339C9">
      <w:pPr>
        <w:jc w:val="both"/>
        <w:rPr>
          <w:bCs/>
        </w:rPr>
      </w:pPr>
      <w:r w:rsidRPr="002E0383">
        <w:rPr>
          <w:bCs/>
          <w:u w:val="single"/>
        </w:rPr>
        <w:t>Le Maire expose</w:t>
      </w:r>
      <w:r w:rsidRPr="002E0383">
        <w:rPr>
          <w:bCs/>
        </w:rPr>
        <w:t> :</w:t>
      </w:r>
    </w:p>
    <w:p w14:paraId="3EEB4504" w14:textId="77777777" w:rsidR="00FA30BB" w:rsidRPr="002E0383" w:rsidRDefault="00FA30BB" w:rsidP="009339C9">
      <w:pPr>
        <w:jc w:val="both"/>
        <w:rPr>
          <w:bCs/>
        </w:rPr>
      </w:pPr>
      <w:r w:rsidRPr="002E0383">
        <w:rPr>
          <w:bCs/>
        </w:rPr>
        <w:t xml:space="preserve">Il est expliqué qu’il s’agit de régulariser la situation des communes de Saint Jean de Blaignac, Sainte Florence, Saint Pey de Castets, </w:t>
      </w:r>
      <w:proofErr w:type="spellStart"/>
      <w:r w:rsidRPr="002E0383">
        <w:rPr>
          <w:bCs/>
        </w:rPr>
        <w:t>Civrac</w:t>
      </w:r>
      <w:proofErr w:type="spellEnd"/>
      <w:r w:rsidRPr="002E0383">
        <w:rPr>
          <w:bCs/>
        </w:rPr>
        <w:t xml:space="preserve"> et Montignac. Ces communes ne sont pas juridiquement membres du syndicat car le périmètre du syndicat n’a vu aucune extension validée par arrêté préfectoral.</w:t>
      </w:r>
    </w:p>
    <w:p w14:paraId="62C3730F" w14:textId="77777777" w:rsidR="00FA30BB" w:rsidRPr="002E0383" w:rsidRDefault="00FA30BB" w:rsidP="009339C9">
      <w:pPr>
        <w:jc w:val="both"/>
        <w:rPr>
          <w:bCs/>
        </w:rPr>
      </w:pPr>
      <w:r w:rsidRPr="002E0383">
        <w:rPr>
          <w:bCs/>
        </w:rPr>
        <w:t>Les délibérations de demande d’adhésion de chaque commune ont été reçues par le syndicat. Leur adhésion est légitime étant donné qu’elles ont participé financièrement au syndicat depuis de nombreuses années.</w:t>
      </w:r>
    </w:p>
    <w:p w14:paraId="7F21EC20" w14:textId="77777777" w:rsidR="00FA30BB" w:rsidRPr="002E0383" w:rsidRDefault="00FA30BB" w:rsidP="009339C9">
      <w:pPr>
        <w:jc w:val="both"/>
        <w:rPr>
          <w:bCs/>
        </w:rPr>
      </w:pPr>
      <w:r w:rsidRPr="002E0383">
        <w:rPr>
          <w:bCs/>
        </w:rPr>
        <w:t>Ceci étant exposé, il est donc proposé au conseil municipal :</w:t>
      </w:r>
    </w:p>
    <w:p w14:paraId="536C741F" w14:textId="77777777" w:rsidR="00FA30BB" w:rsidRPr="002E0383" w:rsidRDefault="00FA30BB" w:rsidP="009339C9">
      <w:pPr>
        <w:numPr>
          <w:ilvl w:val="0"/>
          <w:numId w:val="4"/>
        </w:numPr>
        <w:suppressAutoHyphens w:val="0"/>
        <w:spacing w:line="276" w:lineRule="auto"/>
        <w:ind w:left="0"/>
        <w:jc w:val="both"/>
        <w:rPr>
          <w:bCs/>
        </w:rPr>
      </w:pPr>
      <w:r w:rsidRPr="002E0383">
        <w:rPr>
          <w:bCs/>
        </w:rPr>
        <w:t>D’approuver, conformément à l’article L.5211-18 du code général des collectivités territoriales, l’adhésion des 5 communes au SITSF dès l’approbation par arrêté préfectoral.</w:t>
      </w:r>
    </w:p>
    <w:p w14:paraId="02AFA3B4" w14:textId="77777777" w:rsidR="00FA30BB" w:rsidRPr="002E0383" w:rsidRDefault="00FA30BB" w:rsidP="009339C9">
      <w:pPr>
        <w:numPr>
          <w:ilvl w:val="0"/>
          <w:numId w:val="4"/>
        </w:numPr>
        <w:suppressAutoHyphens w:val="0"/>
        <w:spacing w:line="276" w:lineRule="auto"/>
        <w:ind w:left="0"/>
        <w:jc w:val="both"/>
        <w:rPr>
          <w:bCs/>
        </w:rPr>
      </w:pPr>
      <w:r w:rsidRPr="002E0383">
        <w:rPr>
          <w:bCs/>
        </w:rPr>
        <w:t>D’autoriser Madame le Maire à prendre toute mesure d’exécution de la présente délibération.</w:t>
      </w:r>
    </w:p>
    <w:p w14:paraId="2727ED16" w14:textId="77777777" w:rsidR="00FA30BB" w:rsidRPr="002E0383" w:rsidRDefault="00FA30BB" w:rsidP="009339C9">
      <w:pPr>
        <w:ind w:left="567"/>
        <w:jc w:val="both"/>
        <w:rPr>
          <w:bCs/>
        </w:rPr>
      </w:pPr>
      <w:r w:rsidRPr="002E0383">
        <w:rPr>
          <w:bCs/>
        </w:rPr>
        <w:lastRenderedPageBreak/>
        <w:t>Après en avoir délibéré, décide d’approuver, conformément à l’article L.5211-18 du code général des collectivités territoriales, l’adhésion des 5 communes au SITSF dès l’approbation par arrêté préfectoral.</w:t>
      </w:r>
    </w:p>
    <w:p w14:paraId="41BF1D6A" w14:textId="77777777" w:rsidR="00FA30BB" w:rsidRPr="002E0383" w:rsidRDefault="00FA30BB" w:rsidP="009339C9">
      <w:pPr>
        <w:numPr>
          <w:ilvl w:val="0"/>
          <w:numId w:val="4"/>
        </w:numPr>
        <w:suppressAutoHyphens w:val="0"/>
        <w:spacing w:line="276" w:lineRule="auto"/>
        <w:jc w:val="both"/>
        <w:rPr>
          <w:bCs/>
        </w:rPr>
      </w:pPr>
      <w:r w:rsidRPr="002E0383">
        <w:rPr>
          <w:bCs/>
        </w:rPr>
        <w:t>D’autoriser Madame le Maire à prendre toute mesure d’exécution de la présente délibération.</w:t>
      </w:r>
    </w:p>
    <w:p w14:paraId="31022A8E" w14:textId="77777777" w:rsidR="008702A7" w:rsidRDefault="008702A7" w:rsidP="008702A7">
      <w:pPr>
        <w:tabs>
          <w:tab w:val="left" w:pos="709"/>
        </w:tabs>
        <w:jc w:val="both"/>
      </w:pPr>
    </w:p>
    <w:p w14:paraId="0CB07E1E" w14:textId="3B012A66" w:rsidR="008702A7" w:rsidRDefault="008702A7" w:rsidP="008702A7">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02775B">
        <w:rPr>
          <w:rFonts w:ascii="Times New Roman" w:hAnsi="Times New Roman"/>
          <w:sz w:val="24"/>
          <w:szCs w:val="24"/>
        </w:rPr>
        <w:t>8</w:t>
      </w:r>
      <w:r>
        <w:rPr>
          <w:rFonts w:ascii="Times New Roman" w:hAnsi="Times New Roman"/>
          <w:sz w:val="24"/>
          <w:szCs w:val="24"/>
        </w:rPr>
        <w:t xml:space="preserve">                                   </w:t>
      </w:r>
      <w:r w:rsidRPr="00D53B0A">
        <w:rPr>
          <w:rFonts w:ascii="Times New Roman" w:hAnsi="Times New Roman"/>
          <w:sz w:val="24"/>
          <w:szCs w:val="24"/>
        </w:rPr>
        <w:t>Abstention : 0                            Contre : 0</w:t>
      </w:r>
    </w:p>
    <w:p w14:paraId="6CD6EF8A" w14:textId="77777777" w:rsidR="008702A7" w:rsidRPr="00D7492E" w:rsidRDefault="008702A7" w:rsidP="008702A7">
      <w:pPr>
        <w:tabs>
          <w:tab w:val="left" w:pos="709"/>
        </w:tabs>
        <w:jc w:val="both"/>
      </w:pPr>
    </w:p>
    <w:p w14:paraId="05416AB9" w14:textId="580C24E4" w:rsidR="00263A9E" w:rsidRDefault="00C331EA"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t>DELIBERATION N° 2024/</w:t>
      </w:r>
      <w:r>
        <w:rPr>
          <w:rFonts w:ascii="Times New Roman" w:hAnsi="Times New Roman" w:cs="Times New Roman"/>
          <w:b/>
          <w:sz w:val="24"/>
          <w:szCs w:val="24"/>
          <w:u w:val="single"/>
        </w:rPr>
        <w:t>2</w:t>
      </w:r>
      <w:r w:rsidR="009339C9">
        <w:rPr>
          <w:rFonts w:ascii="Times New Roman" w:hAnsi="Times New Roman" w:cs="Times New Roman"/>
          <w:b/>
          <w:sz w:val="24"/>
          <w:szCs w:val="24"/>
          <w:u w:val="single"/>
        </w:rPr>
        <w:t>6</w:t>
      </w:r>
      <w:r w:rsidRPr="008702A7">
        <w:rPr>
          <w:rFonts w:ascii="Times New Roman" w:hAnsi="Times New Roman" w:cs="Times New Roman"/>
          <w:b/>
          <w:sz w:val="24"/>
          <w:szCs w:val="24"/>
          <w:u w:val="single"/>
        </w:rPr>
        <w:t xml:space="preserve"> : </w:t>
      </w:r>
      <w:r w:rsidR="009339C9">
        <w:rPr>
          <w:rFonts w:ascii="Times New Roman" w:hAnsi="Times New Roman" w:cs="Times New Roman"/>
          <w:b/>
          <w:sz w:val="24"/>
          <w:szCs w:val="24"/>
          <w:u w:val="single"/>
        </w:rPr>
        <w:t>DELIBERATION REMBOURSEMENT VISITE MEDICALE A CHRISTIAN CORDON</w:t>
      </w:r>
    </w:p>
    <w:p w14:paraId="03540751" w14:textId="77777777" w:rsidR="00C331EA" w:rsidRDefault="00C331EA" w:rsidP="004262F1">
      <w:pPr>
        <w:pStyle w:val="Paragraphedeliste"/>
        <w:ind w:left="0"/>
        <w:rPr>
          <w:rFonts w:ascii="Times New Roman" w:hAnsi="Times New Roman" w:cs="Times New Roman"/>
          <w:b/>
          <w:sz w:val="24"/>
          <w:szCs w:val="24"/>
          <w:u w:val="single"/>
        </w:rPr>
      </w:pPr>
    </w:p>
    <w:p w14:paraId="00979DFE" w14:textId="77777777" w:rsidR="009339C9" w:rsidRDefault="009339C9" w:rsidP="009339C9">
      <w:pPr>
        <w:jc w:val="both"/>
        <w:rPr>
          <w:bCs/>
        </w:rPr>
      </w:pPr>
      <w:r>
        <w:rPr>
          <w:bCs/>
        </w:rPr>
        <w:t>Madame le Maire fait part au conseil municipal, que l’Adjoint Technique, Christian CORDON a passé un examen médical d’aptitude à l’embauche chez un médecin agréé.</w:t>
      </w:r>
    </w:p>
    <w:p w14:paraId="5394D1B2" w14:textId="77777777" w:rsidR="009339C9" w:rsidRPr="000C2070" w:rsidRDefault="009339C9" w:rsidP="009339C9">
      <w:pPr>
        <w:jc w:val="both"/>
        <w:rPr>
          <w:bCs/>
          <w:sz w:val="20"/>
          <w:szCs w:val="20"/>
        </w:rPr>
      </w:pPr>
    </w:p>
    <w:p w14:paraId="0F3D6AE4" w14:textId="77777777" w:rsidR="009339C9" w:rsidRDefault="009339C9" w:rsidP="009339C9">
      <w:pPr>
        <w:jc w:val="both"/>
        <w:rPr>
          <w:bCs/>
        </w:rPr>
      </w:pPr>
      <w:r>
        <w:rPr>
          <w:bCs/>
        </w:rPr>
        <w:t>Il a lui-même réglé la note d’honoraires qui s’élevait à 65 €.</w:t>
      </w:r>
    </w:p>
    <w:p w14:paraId="423A67DF" w14:textId="77777777" w:rsidR="009339C9" w:rsidRPr="000C2070" w:rsidRDefault="009339C9" w:rsidP="009339C9">
      <w:pPr>
        <w:jc w:val="both"/>
        <w:rPr>
          <w:bCs/>
          <w:sz w:val="20"/>
          <w:szCs w:val="20"/>
        </w:rPr>
      </w:pPr>
    </w:p>
    <w:p w14:paraId="55AFB4F2" w14:textId="77777777" w:rsidR="009339C9" w:rsidRDefault="009339C9" w:rsidP="009339C9">
      <w:pPr>
        <w:jc w:val="both"/>
        <w:rPr>
          <w:bCs/>
        </w:rPr>
      </w:pPr>
      <w:r>
        <w:rPr>
          <w:bCs/>
        </w:rPr>
        <w:t>Madame le Maire propose au conseil municipal de rembourser cette visite à Christian CORDON.</w:t>
      </w:r>
    </w:p>
    <w:p w14:paraId="50BD8713" w14:textId="77777777" w:rsidR="009339C9" w:rsidRPr="000C2070" w:rsidRDefault="009339C9" w:rsidP="009339C9">
      <w:pPr>
        <w:jc w:val="both"/>
        <w:rPr>
          <w:bCs/>
          <w:sz w:val="20"/>
          <w:szCs w:val="20"/>
        </w:rPr>
      </w:pPr>
    </w:p>
    <w:p w14:paraId="11F3B19B" w14:textId="77777777" w:rsidR="009339C9" w:rsidRPr="000C2070" w:rsidRDefault="009339C9" w:rsidP="009339C9">
      <w:pPr>
        <w:jc w:val="both"/>
        <w:rPr>
          <w:bCs/>
        </w:rPr>
      </w:pPr>
      <w:r>
        <w:rPr>
          <w:bCs/>
        </w:rPr>
        <w:t>Le conseil municipal accepte et autorise Mme le Maire à verser la somme de 65 € à Christian CORDON.</w:t>
      </w:r>
    </w:p>
    <w:p w14:paraId="406C7F88" w14:textId="77777777" w:rsidR="009339C9" w:rsidRDefault="009339C9" w:rsidP="004262F1">
      <w:pPr>
        <w:pStyle w:val="Paragraphedeliste"/>
        <w:ind w:left="0"/>
        <w:rPr>
          <w:rFonts w:ascii="Times New Roman" w:hAnsi="Times New Roman" w:cs="Times New Roman"/>
          <w:b/>
          <w:sz w:val="24"/>
          <w:szCs w:val="24"/>
          <w:u w:val="single"/>
        </w:rPr>
      </w:pPr>
    </w:p>
    <w:p w14:paraId="00408211" w14:textId="77777777" w:rsidR="00C331EA" w:rsidRDefault="00C331EA" w:rsidP="004262F1">
      <w:pPr>
        <w:pStyle w:val="Paragraphedeliste"/>
        <w:ind w:left="0"/>
        <w:rPr>
          <w:rFonts w:ascii="Times New Roman" w:hAnsi="Times New Roman" w:cs="Times New Roman"/>
          <w:sz w:val="24"/>
          <w:szCs w:val="24"/>
        </w:rPr>
      </w:pPr>
    </w:p>
    <w:p w14:paraId="3389FBC6" w14:textId="6914B39F" w:rsidR="00C331EA" w:rsidRDefault="00C331EA" w:rsidP="00C331E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9339C9">
        <w:rPr>
          <w:rFonts w:ascii="Times New Roman" w:hAnsi="Times New Roman"/>
          <w:sz w:val="24"/>
          <w:szCs w:val="24"/>
        </w:rPr>
        <w:t>8</w:t>
      </w:r>
      <w:r>
        <w:rPr>
          <w:rFonts w:ascii="Times New Roman" w:hAnsi="Times New Roman"/>
          <w:sz w:val="24"/>
          <w:szCs w:val="24"/>
        </w:rPr>
        <w:t xml:space="preserve">                                   </w:t>
      </w:r>
      <w:r w:rsidRPr="00D53B0A">
        <w:rPr>
          <w:rFonts w:ascii="Times New Roman" w:hAnsi="Times New Roman"/>
          <w:sz w:val="24"/>
          <w:szCs w:val="24"/>
        </w:rPr>
        <w:t>Abstention : 0                            Contre : 0</w:t>
      </w:r>
    </w:p>
    <w:p w14:paraId="05E654C2" w14:textId="77777777" w:rsidR="00C331EA" w:rsidRDefault="00C331EA" w:rsidP="00C331EA">
      <w:pPr>
        <w:pStyle w:val="Paragraphedeliste"/>
        <w:ind w:left="0"/>
        <w:jc w:val="both"/>
        <w:rPr>
          <w:rFonts w:ascii="Times New Roman" w:hAnsi="Times New Roman"/>
          <w:sz w:val="24"/>
          <w:szCs w:val="24"/>
        </w:rPr>
      </w:pPr>
    </w:p>
    <w:p w14:paraId="29D87611" w14:textId="77777777" w:rsidR="00C331EA" w:rsidRDefault="00C331EA" w:rsidP="004262F1">
      <w:pPr>
        <w:pStyle w:val="Paragraphedeliste"/>
        <w:ind w:left="0"/>
        <w:rPr>
          <w:rFonts w:ascii="Times New Roman" w:hAnsi="Times New Roman" w:cs="Times New Roman"/>
          <w:sz w:val="24"/>
          <w:szCs w:val="24"/>
        </w:rPr>
      </w:pPr>
    </w:p>
    <w:p w14:paraId="689D9002" w14:textId="424B2EDC" w:rsidR="00C331EA" w:rsidRDefault="00C331EA" w:rsidP="004262F1">
      <w:pPr>
        <w:pStyle w:val="Paragraphedeliste"/>
        <w:ind w:left="0"/>
        <w:rPr>
          <w:rFonts w:ascii="Times New Roman" w:hAnsi="Times New Roman" w:cs="Times New Roman"/>
          <w:b/>
          <w:sz w:val="24"/>
          <w:szCs w:val="24"/>
          <w:u w:val="single"/>
        </w:rPr>
      </w:pPr>
      <w:r w:rsidRPr="008702A7">
        <w:rPr>
          <w:rFonts w:ascii="Times New Roman" w:hAnsi="Times New Roman" w:cs="Times New Roman"/>
          <w:b/>
          <w:sz w:val="24"/>
          <w:szCs w:val="24"/>
          <w:u w:val="single"/>
        </w:rPr>
        <w:t>DELIBERATION N° 2024/</w:t>
      </w:r>
      <w:r>
        <w:rPr>
          <w:rFonts w:ascii="Times New Roman" w:hAnsi="Times New Roman" w:cs="Times New Roman"/>
          <w:b/>
          <w:sz w:val="24"/>
          <w:szCs w:val="24"/>
          <w:u w:val="single"/>
        </w:rPr>
        <w:t>2</w:t>
      </w:r>
      <w:r w:rsidR="009339C9">
        <w:rPr>
          <w:rFonts w:ascii="Times New Roman" w:hAnsi="Times New Roman" w:cs="Times New Roman"/>
          <w:b/>
          <w:sz w:val="24"/>
          <w:szCs w:val="24"/>
          <w:u w:val="single"/>
        </w:rPr>
        <w:t>7</w:t>
      </w:r>
      <w:r w:rsidRPr="008702A7">
        <w:rPr>
          <w:rFonts w:ascii="Times New Roman" w:hAnsi="Times New Roman" w:cs="Times New Roman"/>
          <w:b/>
          <w:sz w:val="24"/>
          <w:szCs w:val="24"/>
          <w:u w:val="single"/>
        </w:rPr>
        <w:t xml:space="preserve"> : </w:t>
      </w:r>
      <w:r w:rsidR="009339C9">
        <w:rPr>
          <w:rFonts w:ascii="Times New Roman" w:hAnsi="Times New Roman" w:cs="Times New Roman"/>
          <w:b/>
          <w:sz w:val="24"/>
          <w:szCs w:val="24"/>
          <w:u w:val="single"/>
        </w:rPr>
        <w:t>ACCEPTATION DE L’INDEMNITE PROPOSEE PAR GROUPAMA CONCERNANT LE SINISTRE SECHERESSE 2017</w:t>
      </w:r>
    </w:p>
    <w:p w14:paraId="3FAF04DE" w14:textId="77777777" w:rsidR="00C331EA" w:rsidRDefault="00C331EA" w:rsidP="009339C9">
      <w:pPr>
        <w:pStyle w:val="Paragraphedeliste"/>
        <w:ind w:left="0"/>
        <w:jc w:val="both"/>
        <w:rPr>
          <w:rFonts w:ascii="Times New Roman" w:hAnsi="Times New Roman" w:cs="Times New Roman"/>
          <w:sz w:val="24"/>
          <w:szCs w:val="24"/>
        </w:rPr>
      </w:pPr>
    </w:p>
    <w:p w14:paraId="42F5039F" w14:textId="77777777" w:rsidR="009339C9" w:rsidRDefault="009339C9" w:rsidP="009339C9">
      <w:pPr>
        <w:jc w:val="both"/>
        <w:rPr>
          <w:bCs/>
        </w:rPr>
      </w:pPr>
      <w:r>
        <w:rPr>
          <w:bCs/>
        </w:rPr>
        <w:t xml:space="preserve">Madame le Maire fait part au conseil municipal, du montant de l’indemnité proposé par Groupama concernant le sinistré sécheresse 2017 sur l’école. </w:t>
      </w:r>
    </w:p>
    <w:p w14:paraId="4C98D1B6" w14:textId="53A4BA4F" w:rsidR="009339C9" w:rsidRDefault="009339C9" w:rsidP="009339C9">
      <w:pPr>
        <w:jc w:val="both"/>
        <w:rPr>
          <w:bCs/>
        </w:rPr>
      </w:pPr>
      <w:r>
        <w:rPr>
          <w:bCs/>
        </w:rPr>
        <w:t>L’indemnité versée est de 49 943,12 € dont le détail est le suivant : 55 492,36 € (après prise en compte du FCTVA), déduction de la franchise légale de 10 % du montant des dommages soit :  5 549,24 €</w:t>
      </w:r>
    </w:p>
    <w:p w14:paraId="1DB222FD" w14:textId="77777777" w:rsidR="009339C9" w:rsidRDefault="009339C9" w:rsidP="009339C9">
      <w:pPr>
        <w:jc w:val="both"/>
        <w:rPr>
          <w:bCs/>
        </w:rPr>
      </w:pPr>
    </w:p>
    <w:p w14:paraId="55F4FEA7" w14:textId="77777777" w:rsidR="009339C9" w:rsidRDefault="009339C9" w:rsidP="009339C9">
      <w:pPr>
        <w:jc w:val="both"/>
        <w:rPr>
          <w:bCs/>
        </w:rPr>
      </w:pPr>
      <w:r>
        <w:rPr>
          <w:bCs/>
        </w:rPr>
        <w:t>Le conseil municipal accepte l’indemnité proposée par l’assureur Groupama, et charge Mme le Maire d’effectuer les démarches nécessaires.</w:t>
      </w:r>
    </w:p>
    <w:p w14:paraId="6753553F" w14:textId="77777777" w:rsidR="00C331EA" w:rsidRDefault="00C331EA" w:rsidP="00C331EA">
      <w:pPr>
        <w:tabs>
          <w:tab w:val="left" w:pos="567"/>
        </w:tabs>
        <w:jc w:val="both"/>
      </w:pPr>
    </w:p>
    <w:p w14:paraId="22F46195" w14:textId="7912D97C" w:rsidR="00C331EA" w:rsidRDefault="00C331EA" w:rsidP="00C331EA">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sidR="004A6B03">
        <w:rPr>
          <w:rFonts w:ascii="Times New Roman" w:hAnsi="Times New Roman"/>
          <w:sz w:val="24"/>
          <w:szCs w:val="24"/>
        </w:rPr>
        <w:t>8</w:t>
      </w:r>
      <w:r>
        <w:rPr>
          <w:rFonts w:ascii="Times New Roman" w:hAnsi="Times New Roman"/>
          <w:sz w:val="24"/>
          <w:szCs w:val="24"/>
        </w:rPr>
        <w:t xml:space="preserve">                                   </w:t>
      </w:r>
      <w:r w:rsidRPr="00D53B0A">
        <w:rPr>
          <w:rFonts w:ascii="Times New Roman" w:hAnsi="Times New Roman"/>
          <w:sz w:val="24"/>
          <w:szCs w:val="24"/>
        </w:rPr>
        <w:t>Abstention : 0                            Contre : 0</w:t>
      </w:r>
    </w:p>
    <w:p w14:paraId="7EF6FCFF" w14:textId="77777777" w:rsidR="00C331EA" w:rsidRDefault="00C331EA" w:rsidP="00C331EA">
      <w:pPr>
        <w:tabs>
          <w:tab w:val="left" w:pos="567"/>
        </w:tabs>
        <w:jc w:val="both"/>
      </w:pPr>
    </w:p>
    <w:p w14:paraId="14FBBC13" w14:textId="77777777" w:rsidR="00C331EA" w:rsidRDefault="00C331EA" w:rsidP="00C331EA">
      <w:pPr>
        <w:tabs>
          <w:tab w:val="left" w:pos="567"/>
        </w:tabs>
        <w:jc w:val="both"/>
      </w:pPr>
    </w:p>
    <w:p w14:paraId="5743842A" w14:textId="696EFD81" w:rsidR="00C331EA" w:rsidRDefault="004A6B03" w:rsidP="00C331EA">
      <w:pPr>
        <w:tabs>
          <w:tab w:val="left" w:pos="567"/>
        </w:tabs>
        <w:jc w:val="both"/>
        <w:rPr>
          <w:b/>
          <w:u w:val="single"/>
        </w:rPr>
      </w:pPr>
      <w:r w:rsidRPr="008702A7">
        <w:rPr>
          <w:b/>
          <w:u w:val="single"/>
        </w:rPr>
        <w:t>DELIBERATION N° 2024/</w:t>
      </w:r>
      <w:r>
        <w:rPr>
          <w:b/>
          <w:u w:val="single"/>
        </w:rPr>
        <w:t>28</w:t>
      </w:r>
      <w:r w:rsidRPr="008702A7">
        <w:rPr>
          <w:b/>
          <w:u w:val="single"/>
        </w:rPr>
        <w:t xml:space="preserve"> : </w:t>
      </w:r>
      <w:r>
        <w:rPr>
          <w:b/>
          <w:u w:val="single"/>
        </w:rPr>
        <w:t xml:space="preserve">MANDAT AU CENTRE DE GESTION </w:t>
      </w:r>
      <w:proofErr w:type="gramStart"/>
      <w:r>
        <w:rPr>
          <w:b/>
          <w:u w:val="single"/>
        </w:rPr>
        <w:t>POUR  LE</w:t>
      </w:r>
      <w:proofErr w:type="gramEnd"/>
      <w:r>
        <w:rPr>
          <w:b/>
          <w:u w:val="single"/>
        </w:rPr>
        <w:t xml:space="preserve"> LANCEMENT D’UNE CONSULTATION POUR LA PASSATION D’UNE CONVENTION  DE PARTICIPATION PROTECTION SOCIALE ET COMPLEMENTAIRE</w:t>
      </w:r>
    </w:p>
    <w:p w14:paraId="16877836" w14:textId="77777777" w:rsidR="004A6B03" w:rsidRDefault="004A6B03" w:rsidP="00C331EA">
      <w:pPr>
        <w:tabs>
          <w:tab w:val="left" w:pos="567"/>
        </w:tabs>
        <w:jc w:val="both"/>
        <w:rPr>
          <w:b/>
          <w:u w:val="single"/>
        </w:rPr>
      </w:pPr>
    </w:p>
    <w:p w14:paraId="04B9675E" w14:textId="77777777" w:rsidR="004A6B03" w:rsidRPr="004A6B03" w:rsidRDefault="004A6B03" w:rsidP="004A6B03">
      <w:r w:rsidRPr="004A6B03">
        <w:t>Le Conseil municipal,</w:t>
      </w:r>
    </w:p>
    <w:p w14:paraId="57BF26D6" w14:textId="77777777" w:rsidR="004A6B03" w:rsidRPr="004A6B03" w:rsidRDefault="004A6B03" w:rsidP="004A6B03">
      <w:r w:rsidRPr="004A6B03">
        <w:t>Vu la législation relative aux assurances,</w:t>
      </w:r>
    </w:p>
    <w:p w14:paraId="5B41C797" w14:textId="77777777" w:rsidR="004A6B03" w:rsidRPr="004A6B03" w:rsidRDefault="004A6B03" w:rsidP="004A6B03">
      <w:pPr>
        <w:autoSpaceDE w:val="0"/>
        <w:autoSpaceDN w:val="0"/>
        <w:adjustRightInd w:val="0"/>
        <w:jc w:val="both"/>
        <w:rPr>
          <w:rFonts w:eastAsia="MS Mincho"/>
          <w:lang w:eastAsia="fr-FR"/>
        </w:rPr>
      </w:pPr>
      <w:r w:rsidRPr="004A6B03">
        <w:rPr>
          <w:rFonts w:eastAsia="MS Mincho"/>
          <w:lang w:eastAsia="fr-FR"/>
        </w:rPr>
        <w:t>Vu les articles L 827-1 et suivants du code général de la fonction publique relatifs à la protection sociale complémentaire,</w:t>
      </w:r>
    </w:p>
    <w:p w14:paraId="0592E29F" w14:textId="77777777" w:rsidR="004A6B03" w:rsidRPr="004A6B03" w:rsidRDefault="004A6B03" w:rsidP="004A6B03">
      <w:pPr>
        <w:autoSpaceDE w:val="0"/>
        <w:autoSpaceDN w:val="0"/>
        <w:adjustRightInd w:val="0"/>
        <w:jc w:val="both"/>
        <w:rPr>
          <w:rFonts w:eastAsia="MS Mincho"/>
          <w:lang w:eastAsia="fr-FR"/>
        </w:rPr>
      </w:pPr>
      <w:r w:rsidRPr="004A6B03">
        <w:rPr>
          <w:rFonts w:eastAsia="MS Mincho"/>
          <w:lang w:eastAsia="fr-FR"/>
        </w:rPr>
        <w:t>Vu les articles L 221-1 et suivants du code général de la fonction publique relatifs à la négociation et accords collectifs,</w:t>
      </w:r>
    </w:p>
    <w:p w14:paraId="6F0C9D6A" w14:textId="77777777" w:rsidR="004A6B03" w:rsidRPr="004A6B03" w:rsidRDefault="004A6B03" w:rsidP="004A6B03">
      <w:pPr>
        <w:autoSpaceDE w:val="0"/>
        <w:autoSpaceDN w:val="0"/>
        <w:adjustRightInd w:val="0"/>
        <w:jc w:val="both"/>
        <w:rPr>
          <w:rFonts w:eastAsia="MS Mincho"/>
          <w:lang w:eastAsia="fr-FR"/>
        </w:rPr>
      </w:pPr>
      <w:r w:rsidRPr="004A6B03">
        <w:rPr>
          <w:rFonts w:eastAsia="MS Mincho"/>
          <w:lang w:eastAsia="fr-FR"/>
        </w:rPr>
        <w:t>Vu le décret n° 2011-1474 du 8 novembre 2011 relatif à la participation des collectivités territoriales et de leurs établissements publics au financement de la protection sociale complémentaire de leurs agents et les quatre arrêtés d’application du 8 novembre 2011,</w:t>
      </w:r>
    </w:p>
    <w:p w14:paraId="51FFD96D" w14:textId="77777777" w:rsidR="004A6B03" w:rsidRPr="004A6B03" w:rsidRDefault="004A6B03" w:rsidP="004A6B03">
      <w:pPr>
        <w:autoSpaceDE w:val="0"/>
        <w:autoSpaceDN w:val="0"/>
        <w:adjustRightInd w:val="0"/>
        <w:jc w:val="both"/>
        <w:rPr>
          <w:rFonts w:eastAsia="MS Mincho"/>
          <w:lang w:eastAsia="fr-FR"/>
        </w:rPr>
      </w:pPr>
      <w:r w:rsidRPr="004A6B03">
        <w:rPr>
          <w:rFonts w:eastAsia="MS Mincho"/>
          <w:lang w:eastAsia="fr-FR"/>
        </w:rPr>
        <w:t>Vu le décret n° 2022-581 du 20 avril 2022 relatif aux garanties de protection sociale complémentaire et à la participation obligatoire des collectivités territoriales et de leurs établissements publics à leur financement,</w:t>
      </w:r>
    </w:p>
    <w:p w14:paraId="5F45166B" w14:textId="77777777" w:rsidR="004A6B03" w:rsidRPr="004A6B03" w:rsidRDefault="004A6B03" w:rsidP="004A6B03">
      <w:pPr>
        <w:jc w:val="both"/>
      </w:pPr>
      <w:r w:rsidRPr="004A6B03">
        <w:lastRenderedPageBreak/>
        <w:t xml:space="preserve">Vu la délibération n° DE-0063-2023 du Conseil d’administration du Centre de Gestion de </w:t>
      </w:r>
      <w:smartTag w:uri="urn:schemas-microsoft-com:office:smarttags" w:element="PersonName">
        <w:smartTagPr>
          <w:attr w:name="ProductID" w:val="la Fonction Publique"/>
        </w:smartTagPr>
        <w:r w:rsidRPr="004A6B03">
          <w:t>la Fonction Publique</w:t>
        </w:r>
      </w:smartTag>
      <w:r w:rsidRPr="004A6B03">
        <w:t xml:space="preserve"> Territoriale de </w:t>
      </w:r>
      <w:smartTag w:uri="urn:schemas-microsoft-com:office:smarttags" w:element="PersonName">
        <w:smartTagPr>
          <w:attr w:name="ProductID" w:val="la Gironde"/>
        </w:smartTagPr>
        <w:r w:rsidRPr="004A6B03">
          <w:t>la Gironde</w:t>
        </w:r>
      </w:smartTag>
      <w:r w:rsidRPr="004A6B03">
        <w:rPr>
          <w:b/>
        </w:rPr>
        <w:t xml:space="preserve"> </w:t>
      </w:r>
      <w:r w:rsidRPr="004A6B03">
        <w:t>en date du 13 décembre 2023 autorisant le lancement d’une convention de participation pour la couverture des risques prévoyance et/ou santé ;</w:t>
      </w:r>
    </w:p>
    <w:p w14:paraId="7879EF51" w14:textId="77777777" w:rsidR="004A6B03" w:rsidRPr="004A6B03" w:rsidRDefault="004A6B03" w:rsidP="00FD5288">
      <w:r w:rsidRPr="004A6B03">
        <w:t>Vu l’avis favorable du Comité Social Territorial du 25 juin 2024</w:t>
      </w:r>
    </w:p>
    <w:p w14:paraId="78DEFE91" w14:textId="77777777" w:rsidR="004A6B03" w:rsidRPr="004A6B03" w:rsidRDefault="004A6B03" w:rsidP="00FD5288">
      <w:pPr>
        <w:jc w:val="both"/>
        <w:rPr>
          <w:i/>
        </w:rPr>
      </w:pPr>
      <w:r w:rsidRPr="004A6B03">
        <w:t>Considérant l’exposé de Madame le Maire,</w:t>
      </w:r>
      <w:r w:rsidRPr="004A6B03">
        <w:rPr>
          <w:i/>
        </w:rPr>
        <w:t> </w:t>
      </w:r>
    </w:p>
    <w:p w14:paraId="1DD90287" w14:textId="77777777" w:rsidR="004A6B03" w:rsidRPr="004A6B03" w:rsidRDefault="004A6B03" w:rsidP="00FD5288">
      <w:pPr>
        <w:jc w:val="both"/>
      </w:pPr>
      <w:r w:rsidRPr="004A6B03">
        <w:t xml:space="preserve"> Les employeurs publics territoriaux doivent contribuer au financement des garanties d’assurance de protection sociale complémentaire auxquelles les agents qu'ils emploient souscrivent, permettant de couvrir :</w:t>
      </w:r>
    </w:p>
    <w:p w14:paraId="2942C6A4" w14:textId="77777777" w:rsidR="004A6B03" w:rsidRPr="004A6B03" w:rsidRDefault="004A6B03" w:rsidP="00FD5288">
      <w:pPr>
        <w:jc w:val="both"/>
      </w:pPr>
      <w:r w:rsidRPr="004A6B03">
        <w:t>- Les risques santé : frais occasionnés par une maternité, une maladie ou un accident,</w:t>
      </w:r>
    </w:p>
    <w:p w14:paraId="01CB5401" w14:textId="77777777" w:rsidR="004A6B03" w:rsidRPr="004A6B03" w:rsidRDefault="004A6B03" w:rsidP="00FD5288">
      <w:pPr>
        <w:jc w:val="both"/>
      </w:pPr>
      <w:r w:rsidRPr="004A6B03">
        <w:t>- Les risques prévoyance : incapacité de travail, invalidité, inaptitude ou de décès.</w:t>
      </w:r>
    </w:p>
    <w:p w14:paraId="70625658" w14:textId="77777777" w:rsidR="004A6B03" w:rsidRPr="00747211" w:rsidRDefault="004A6B03" w:rsidP="00FD5288">
      <w:pPr>
        <w:jc w:val="both"/>
        <w:rPr>
          <w:sz w:val="16"/>
          <w:szCs w:val="16"/>
        </w:rPr>
      </w:pPr>
    </w:p>
    <w:p w14:paraId="07975FB7" w14:textId="77777777" w:rsidR="004A6B03" w:rsidRPr="00821A4C" w:rsidRDefault="004A6B03" w:rsidP="00FD5288">
      <w:pPr>
        <w:jc w:val="both"/>
      </w:pPr>
      <w:r w:rsidRPr="00821A4C">
        <w:t>La protection sociale complémentaire (PSC) est devenue l’un des outils clé de la politique sociale des employeurs publics territoriaux. Pour précision, la PSC est déclinée en deux risques bien distincts :</w:t>
      </w:r>
    </w:p>
    <w:p w14:paraId="553FAFB1" w14:textId="77777777" w:rsidR="004A6B03" w:rsidRDefault="004A6B03" w:rsidP="00FD5288">
      <w:pPr>
        <w:tabs>
          <w:tab w:val="left" w:pos="7938"/>
        </w:tabs>
      </w:pPr>
      <w:r>
        <w:tab/>
      </w:r>
      <w:r>
        <w:tab/>
      </w:r>
    </w:p>
    <w:p w14:paraId="0BC7F073" w14:textId="37E2F4EA" w:rsidR="004A6B03" w:rsidRPr="00821A4C" w:rsidRDefault="004A6B03" w:rsidP="00FD5288">
      <w:pPr>
        <w:jc w:val="both"/>
      </w:pPr>
      <w:r w:rsidRPr="00821A4C">
        <w:t>-</w:t>
      </w:r>
      <w:r w:rsidRPr="00821A4C">
        <w:tab/>
        <w:t>Les risques prévoyance (protection de l’agent en cas d’arrêt de travail, de mise en retraite pour invalidité et décès) : la participation de l’employeur devient obligatoire à compter du 1er janvier 2025. Un accord collectif national portant réforme de la PSC des agents territoriaux du 11 juillet 2023 conclu entre les partenaires sociaux et les associations d’employeurs va plus loin avec la participation de l’employeur d’un montant minimal de 50% de la cotisation à verser aux agents qui auront l’obligation d’adhérer à un contrat collectif souscrit par l’employeur. La mise en place de ce contrat nécessitera un accord conclu à l’issue d’une négociation collective locale. Ce dispositif sera effectif à compter de la transposition normative de cet accord national.</w:t>
      </w:r>
    </w:p>
    <w:p w14:paraId="10602BEB" w14:textId="77777777" w:rsidR="004A6B03" w:rsidRPr="00821A4C" w:rsidRDefault="004A6B03" w:rsidP="00FD5288">
      <w:pPr>
        <w:jc w:val="both"/>
      </w:pPr>
      <w:r w:rsidRPr="00821A4C">
        <w:t>-</w:t>
      </w:r>
      <w:r w:rsidRPr="00821A4C">
        <w:tab/>
        <w:t>Les risques santé (ou mutuelle) : la participation devient obligatoire d’un montant minimum de 15 € mensuel brut par agent à compter du 1er janvier 2026. L’employeur devra verser sa participation en choisissant l’un des trois modes de contractualisation : contrat individuel labellisés, contrat collectif à adhésion facultative des agents ou contrat collectif à adhésion obligatoire souscrit après conclusion d’un accord collectif valide.</w:t>
      </w:r>
    </w:p>
    <w:p w14:paraId="54819C6E" w14:textId="77777777" w:rsidR="004A6B03" w:rsidRPr="00821A4C" w:rsidRDefault="004A6B03" w:rsidP="00FD5288">
      <w:pPr>
        <w:jc w:val="both"/>
      </w:pPr>
      <w:r w:rsidRPr="00821A4C">
        <w:t>Le processus de consultation sera commun aux employeurs territoriaux du département qui auront formulé leur intention par courrier, afin de mutualiser les risques à couvrir, et rechercher des tarifs compétitifs au bénéfice des agents.</w:t>
      </w:r>
    </w:p>
    <w:p w14:paraId="0B5AFB6F" w14:textId="77777777" w:rsidR="004A6B03" w:rsidRPr="00821A4C" w:rsidRDefault="004A6B03" w:rsidP="00FD5288">
      <w:pPr>
        <w:jc w:val="both"/>
      </w:pPr>
      <w:r w:rsidRPr="00821A4C">
        <w:t>Les conventions de participation seront conclues par le centre de gestion pour le compte des employeurs, au même titre que les contrats collectifs d’assurance associés, en déclinaison de l’article L827-7 du code général de la fonction publique.</w:t>
      </w:r>
    </w:p>
    <w:p w14:paraId="3C6C9223" w14:textId="77777777" w:rsidR="004A6B03" w:rsidRPr="00821A4C" w:rsidRDefault="004A6B03" w:rsidP="00FD5288">
      <w:pPr>
        <w:jc w:val="both"/>
      </w:pPr>
      <w:r w:rsidRPr="00821A4C">
        <w:t>Les organisations syndicales seront associées à la démarche.</w:t>
      </w:r>
    </w:p>
    <w:p w14:paraId="2C2F2720" w14:textId="77777777" w:rsidR="004A6B03" w:rsidRPr="00821A4C" w:rsidRDefault="004A6B03" w:rsidP="00FD5288">
      <w:pPr>
        <w:jc w:val="both"/>
      </w:pPr>
      <w:r w:rsidRPr="00821A4C">
        <w:t>En application des dispositions de l’article L.827.7 du code général de la fonction publique, le Centre de Gestion a une obligation de proposer aux employeurs publics territoriaux des garanties issues de contrats collectifs (procédure des conventions de participation).</w:t>
      </w:r>
    </w:p>
    <w:p w14:paraId="27FCCB5F" w14:textId="6DC9E7E1" w:rsidR="004A6B03" w:rsidRPr="00821A4C" w:rsidRDefault="004A6B03" w:rsidP="00FD5288">
      <w:pPr>
        <w:jc w:val="both"/>
      </w:pPr>
      <w:r w:rsidRPr="00821A4C">
        <w:t xml:space="preserve">Le Centre de Gestion va lancer une consultation pour retenir un organisme d’assurance. Les employeurs doivent bien au préalable délibérer pour donner mandat au Centre de Gestion après avis de leur Comité Social Territorial (art. 4 décret n°2011-1474). </w:t>
      </w:r>
    </w:p>
    <w:p w14:paraId="7250F4BD" w14:textId="1C665B0B" w:rsidR="004A6B03" w:rsidRPr="00821A4C" w:rsidRDefault="004A6B03" w:rsidP="00FD5288">
      <w:pPr>
        <w:jc w:val="both"/>
      </w:pPr>
      <w:r w:rsidRPr="00821A4C">
        <w:t>Sur le rapport de M</w:t>
      </w:r>
      <w:r>
        <w:t>adame</w:t>
      </w:r>
      <w:r w:rsidRPr="00821A4C">
        <w:t xml:space="preserve"> le Maire après en avoir délibéré,</w:t>
      </w:r>
      <w:r w:rsidR="00FD5288">
        <w:t xml:space="preserve"> </w:t>
      </w:r>
      <w:r w:rsidRPr="00821A4C">
        <w:t>et à la majorité des suffrages exprimés,</w:t>
      </w:r>
    </w:p>
    <w:p w14:paraId="26C9F823" w14:textId="77777777" w:rsidR="004A6B03" w:rsidRPr="00821A4C" w:rsidRDefault="004A6B03" w:rsidP="00FD5288">
      <w:pPr>
        <w:jc w:val="both"/>
      </w:pPr>
      <w:r w:rsidRPr="00821A4C">
        <w:t>Le Conseil Municipal</w:t>
      </w:r>
      <w:r>
        <w:t>,</w:t>
      </w:r>
    </w:p>
    <w:p w14:paraId="2D412BC3" w14:textId="472CD91B" w:rsidR="004A6B03" w:rsidRDefault="004A6B03" w:rsidP="00FD5288">
      <w:pPr>
        <w:rPr>
          <w:color w:val="000000"/>
        </w:rPr>
      </w:pPr>
      <w:r w:rsidRPr="00821A4C">
        <w:rPr>
          <w:rStyle w:val="lev"/>
          <w:color w:val="000000"/>
        </w:rPr>
        <w:t>DECIDE</w:t>
      </w:r>
      <w:r w:rsidRPr="00821A4C">
        <w:rPr>
          <w:color w:val="000000"/>
        </w:rPr>
        <w:t xml:space="preserve"> de se joindre à la procédure de mise en concurrence pour la passation de la convention de participation relative au risque Santé et/ou prévoyance que le Centre de gestion de la Gironde </w:t>
      </w:r>
      <w:r>
        <w:rPr>
          <w:color w:val="000000"/>
        </w:rPr>
        <w:t xml:space="preserve">va </w:t>
      </w:r>
      <w:r w:rsidR="00FD5288">
        <w:rPr>
          <w:color w:val="000000"/>
        </w:rPr>
        <w:t>engager</w:t>
      </w:r>
      <w:r w:rsidRPr="00821A4C">
        <w:rPr>
          <w:color w:val="000000"/>
        </w:rPr>
        <w:br/>
        <w:t> </w:t>
      </w:r>
      <w:r w:rsidRPr="00821A4C">
        <w:rPr>
          <w:color w:val="000000"/>
        </w:rPr>
        <w:br/>
      </w:r>
      <w:r w:rsidRPr="00821A4C">
        <w:rPr>
          <w:rStyle w:val="lev"/>
          <w:color w:val="000000"/>
        </w:rPr>
        <w:t>ET</w:t>
      </w:r>
      <w:r w:rsidRPr="00821A4C">
        <w:rPr>
          <w:color w:val="000000"/>
        </w:rPr>
        <w:br/>
        <w:t> </w:t>
      </w:r>
      <w:r w:rsidRPr="00821A4C">
        <w:rPr>
          <w:color w:val="000000"/>
        </w:rPr>
        <w:br/>
      </w:r>
      <w:r w:rsidRPr="00821A4C">
        <w:rPr>
          <w:rStyle w:val="lev"/>
          <w:color w:val="000000"/>
        </w:rPr>
        <w:t>PREND ACTE</w:t>
      </w:r>
      <w:r w:rsidRPr="00821A4C">
        <w:rPr>
          <w:color w:val="000000"/>
        </w:rPr>
        <w:t> que les tarifs et garanties lui seront soumis préalablement afin qu’il puisse prendre ou non la décision de signer la convention de participation relative au risque Santé et /ou Prévoyance souscrite par le CDG 33 à compter du 1</w:t>
      </w:r>
      <w:r w:rsidRPr="00821A4C">
        <w:rPr>
          <w:color w:val="000000"/>
          <w:vertAlign w:val="superscript"/>
        </w:rPr>
        <w:t>er</w:t>
      </w:r>
      <w:r w:rsidRPr="00821A4C">
        <w:rPr>
          <w:color w:val="000000"/>
        </w:rPr>
        <w:t xml:space="preserve"> janvier 2025.</w:t>
      </w:r>
    </w:p>
    <w:p w14:paraId="598F6E82" w14:textId="77777777" w:rsidR="00FD5288" w:rsidRDefault="00FD5288" w:rsidP="00FD5288">
      <w:pPr>
        <w:ind w:left="567"/>
      </w:pPr>
    </w:p>
    <w:p w14:paraId="2480CAE6" w14:textId="77777777" w:rsidR="00FD5288" w:rsidRDefault="00FD5288" w:rsidP="00FD5288">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8                                   </w:t>
      </w:r>
      <w:r w:rsidRPr="00D53B0A">
        <w:rPr>
          <w:rFonts w:ascii="Times New Roman" w:hAnsi="Times New Roman"/>
          <w:sz w:val="24"/>
          <w:szCs w:val="24"/>
        </w:rPr>
        <w:t>Abstention : 0                            Contre : 0</w:t>
      </w:r>
    </w:p>
    <w:p w14:paraId="0B259281" w14:textId="77777777" w:rsidR="00FD5288" w:rsidRDefault="00FD5288" w:rsidP="00FD5288">
      <w:pPr>
        <w:ind w:left="567"/>
      </w:pPr>
    </w:p>
    <w:p w14:paraId="01DE5D58" w14:textId="77777777" w:rsidR="00FD5288" w:rsidRDefault="00FD5288" w:rsidP="00FD5288">
      <w:pPr>
        <w:ind w:left="567"/>
      </w:pPr>
    </w:p>
    <w:p w14:paraId="52155077" w14:textId="77777777" w:rsidR="00FD5288" w:rsidRPr="00821A4C" w:rsidRDefault="00FD5288" w:rsidP="00FD5288">
      <w:pPr>
        <w:ind w:left="567"/>
      </w:pPr>
    </w:p>
    <w:p w14:paraId="65070801" w14:textId="77777777" w:rsidR="0066267F" w:rsidRDefault="0066267F" w:rsidP="00C331EA">
      <w:pPr>
        <w:tabs>
          <w:tab w:val="left" w:pos="567"/>
        </w:tabs>
        <w:jc w:val="both"/>
        <w:rPr>
          <w:bCs/>
        </w:rPr>
      </w:pPr>
    </w:p>
    <w:p w14:paraId="114D8EA2" w14:textId="736FDCF7" w:rsidR="0066267F" w:rsidRDefault="00FD5288" w:rsidP="00C331EA">
      <w:pPr>
        <w:tabs>
          <w:tab w:val="left" w:pos="567"/>
        </w:tabs>
        <w:jc w:val="both"/>
        <w:rPr>
          <w:b/>
          <w:u w:val="single"/>
        </w:rPr>
      </w:pPr>
      <w:r w:rsidRPr="008702A7">
        <w:rPr>
          <w:b/>
          <w:u w:val="single"/>
        </w:rPr>
        <w:lastRenderedPageBreak/>
        <w:t>DELIBERATION N° 2024/</w:t>
      </w:r>
      <w:r>
        <w:rPr>
          <w:b/>
          <w:u w:val="single"/>
        </w:rPr>
        <w:t>29</w:t>
      </w:r>
      <w:r w:rsidRPr="008702A7">
        <w:rPr>
          <w:b/>
          <w:u w:val="single"/>
        </w:rPr>
        <w:t xml:space="preserve"> : </w:t>
      </w:r>
      <w:r>
        <w:rPr>
          <w:b/>
          <w:u w:val="single"/>
        </w:rPr>
        <w:t>REVISION DU LOYER 122 RUE YVONNE DE LA SEIGLIERE</w:t>
      </w:r>
    </w:p>
    <w:p w14:paraId="2FCC1A6D" w14:textId="77777777" w:rsidR="00FD5288" w:rsidRDefault="00FD5288" w:rsidP="00C331EA">
      <w:pPr>
        <w:tabs>
          <w:tab w:val="left" w:pos="567"/>
        </w:tabs>
        <w:jc w:val="both"/>
        <w:rPr>
          <w:b/>
          <w:u w:val="single"/>
        </w:rPr>
      </w:pPr>
    </w:p>
    <w:p w14:paraId="73D6CB90" w14:textId="77777777" w:rsidR="00FD5288" w:rsidRDefault="00FD5288" w:rsidP="00FD5288">
      <w:pPr>
        <w:rPr>
          <w:bCs/>
        </w:rPr>
      </w:pPr>
      <w:r>
        <w:rPr>
          <w:bCs/>
        </w:rPr>
        <w:t>Madame le Maire fait part au conseil municipal, que le montant du loyer, situé 122 Rue Yvonne de la Seiglière doit être révisé au 1</w:t>
      </w:r>
      <w:r w:rsidRPr="0081142E">
        <w:rPr>
          <w:bCs/>
          <w:vertAlign w:val="superscript"/>
        </w:rPr>
        <w:t>er</w:t>
      </w:r>
      <w:r>
        <w:rPr>
          <w:bCs/>
        </w:rPr>
        <w:t xml:space="preserve"> octobre 2024 sur la base de l’indice de référence des loyers du 2</w:t>
      </w:r>
      <w:r w:rsidRPr="0081142E">
        <w:rPr>
          <w:bCs/>
          <w:vertAlign w:val="superscript"/>
        </w:rPr>
        <w:t>ème</w:t>
      </w:r>
      <w:r>
        <w:rPr>
          <w:bCs/>
        </w:rPr>
        <w:t xml:space="preserve"> trimestre.</w:t>
      </w:r>
    </w:p>
    <w:p w14:paraId="124C45A8" w14:textId="77777777" w:rsidR="00FD5288" w:rsidRDefault="00FD5288" w:rsidP="00FD5288">
      <w:pPr>
        <w:rPr>
          <w:bCs/>
        </w:rPr>
      </w:pPr>
      <w:r>
        <w:rPr>
          <w:bCs/>
        </w:rPr>
        <w:t>La révision est calculée sur le loyer du 1</w:t>
      </w:r>
      <w:r w:rsidRPr="0081142E">
        <w:rPr>
          <w:bCs/>
          <w:vertAlign w:val="superscript"/>
        </w:rPr>
        <w:t>er</w:t>
      </w:r>
      <w:r>
        <w:rPr>
          <w:bCs/>
        </w:rPr>
        <w:t xml:space="preserve"> octobre 2023 soit 621 €, augmenté du taux de l’indice de référence des loyers, +3,26 % (2</w:t>
      </w:r>
      <w:r w:rsidRPr="0081142E">
        <w:rPr>
          <w:bCs/>
          <w:vertAlign w:val="superscript"/>
        </w:rPr>
        <w:t>ème</w:t>
      </w:r>
      <w:r>
        <w:rPr>
          <w:bCs/>
        </w:rPr>
        <w:t xml:space="preserve"> trimestre 2024) soit 641,24 €.</w:t>
      </w:r>
    </w:p>
    <w:p w14:paraId="1318F8B4" w14:textId="77777777" w:rsidR="00FD5288" w:rsidRDefault="00FD5288" w:rsidP="00FD5288">
      <w:pPr>
        <w:rPr>
          <w:bCs/>
        </w:rPr>
      </w:pPr>
      <w:r>
        <w:rPr>
          <w:bCs/>
        </w:rPr>
        <w:t>Le montant du loyer à compter du 1</w:t>
      </w:r>
      <w:r w:rsidRPr="0081142E">
        <w:rPr>
          <w:bCs/>
          <w:vertAlign w:val="superscript"/>
        </w:rPr>
        <w:t>er</w:t>
      </w:r>
      <w:r>
        <w:rPr>
          <w:bCs/>
        </w:rPr>
        <w:t xml:space="preserve"> octobre 2024 sera donc de 641,24 € arrondi à 641 €.</w:t>
      </w:r>
    </w:p>
    <w:p w14:paraId="08B6D89F" w14:textId="77777777" w:rsidR="0066267F" w:rsidRDefault="0066267F" w:rsidP="00FD5288">
      <w:pPr>
        <w:tabs>
          <w:tab w:val="left" w:pos="567"/>
        </w:tabs>
        <w:jc w:val="both"/>
        <w:rPr>
          <w:bCs/>
        </w:rPr>
      </w:pPr>
    </w:p>
    <w:p w14:paraId="37FF828D" w14:textId="77777777" w:rsidR="00FD5288" w:rsidRDefault="00FD5288" w:rsidP="00FD5288">
      <w:pPr>
        <w:pStyle w:val="Paragraphedeliste"/>
        <w:ind w:left="0"/>
        <w:jc w:val="both"/>
        <w:rPr>
          <w:rFonts w:ascii="Times New Roman" w:hAnsi="Times New Roman"/>
          <w:sz w:val="24"/>
          <w:szCs w:val="24"/>
        </w:rPr>
      </w:pPr>
      <w:r w:rsidRPr="00D53B0A">
        <w:rPr>
          <w:rFonts w:ascii="Times New Roman" w:hAnsi="Times New Roman"/>
          <w:sz w:val="24"/>
          <w:szCs w:val="24"/>
        </w:rPr>
        <w:t xml:space="preserve">Pour : </w:t>
      </w:r>
      <w:r>
        <w:rPr>
          <w:rFonts w:ascii="Times New Roman" w:hAnsi="Times New Roman"/>
          <w:sz w:val="24"/>
          <w:szCs w:val="24"/>
        </w:rPr>
        <w:t xml:space="preserve">8                                   </w:t>
      </w:r>
      <w:r w:rsidRPr="00D53B0A">
        <w:rPr>
          <w:rFonts w:ascii="Times New Roman" w:hAnsi="Times New Roman"/>
          <w:sz w:val="24"/>
          <w:szCs w:val="24"/>
        </w:rPr>
        <w:t>Abstention : 0                            Contre : 0</w:t>
      </w:r>
    </w:p>
    <w:p w14:paraId="19BC815D" w14:textId="77777777" w:rsidR="00FD5288" w:rsidRDefault="00FD5288" w:rsidP="00FD5288">
      <w:pPr>
        <w:tabs>
          <w:tab w:val="left" w:pos="567"/>
        </w:tabs>
        <w:jc w:val="both"/>
        <w:rPr>
          <w:bCs/>
        </w:rPr>
      </w:pPr>
    </w:p>
    <w:p w14:paraId="0714BD70" w14:textId="77777777" w:rsidR="00FD5288" w:rsidRDefault="00FD5288" w:rsidP="00FD5288">
      <w:pPr>
        <w:tabs>
          <w:tab w:val="left" w:pos="567"/>
        </w:tabs>
        <w:jc w:val="both"/>
        <w:rPr>
          <w:bCs/>
        </w:rPr>
      </w:pPr>
    </w:p>
    <w:p w14:paraId="5F7563F4" w14:textId="7665EC82" w:rsidR="0066267F" w:rsidRDefault="00FD5288" w:rsidP="00C331EA">
      <w:pPr>
        <w:tabs>
          <w:tab w:val="left" w:pos="567"/>
        </w:tabs>
        <w:jc w:val="both"/>
        <w:rPr>
          <w:b/>
          <w:u w:val="single"/>
        </w:rPr>
      </w:pPr>
      <w:r>
        <w:rPr>
          <w:b/>
          <w:u w:val="single"/>
        </w:rPr>
        <w:t>PREPARATION FÊTE DE BAIGNEAUX</w:t>
      </w:r>
    </w:p>
    <w:p w14:paraId="49CE4645" w14:textId="77777777" w:rsidR="0066267F" w:rsidRDefault="0066267F" w:rsidP="00C331EA">
      <w:pPr>
        <w:tabs>
          <w:tab w:val="left" w:pos="567"/>
        </w:tabs>
        <w:jc w:val="both"/>
        <w:rPr>
          <w:b/>
          <w:u w:val="single"/>
        </w:rPr>
      </w:pPr>
    </w:p>
    <w:p w14:paraId="588D50E7" w14:textId="655B5967" w:rsidR="0066267F" w:rsidRDefault="00FD5288" w:rsidP="00C331EA">
      <w:pPr>
        <w:tabs>
          <w:tab w:val="left" w:pos="567"/>
        </w:tabs>
        <w:jc w:val="both"/>
        <w:rPr>
          <w:bCs/>
        </w:rPr>
      </w:pPr>
      <w:r>
        <w:rPr>
          <w:bCs/>
        </w:rPr>
        <w:t>Sophie BASSAN précise qu’il y a 103 adultes et 27 enfants d’inscrits pour le repas.</w:t>
      </w:r>
    </w:p>
    <w:p w14:paraId="192A3BE5" w14:textId="16C751C8" w:rsidR="00FD5288" w:rsidRDefault="00FD5288" w:rsidP="00C331EA">
      <w:pPr>
        <w:tabs>
          <w:tab w:val="left" w:pos="567"/>
        </w:tabs>
        <w:jc w:val="both"/>
        <w:rPr>
          <w:bCs/>
        </w:rPr>
      </w:pPr>
      <w:r>
        <w:rPr>
          <w:bCs/>
        </w:rPr>
        <w:t>Apéritif, entrée salade, tajine de poulet, glaces et café.</w:t>
      </w:r>
    </w:p>
    <w:p w14:paraId="0DC16D6A" w14:textId="22E74605" w:rsidR="00FD5288" w:rsidRDefault="00FD5288" w:rsidP="00C331EA">
      <w:pPr>
        <w:tabs>
          <w:tab w:val="left" w:pos="567"/>
        </w:tabs>
        <w:jc w:val="both"/>
        <w:rPr>
          <w:bCs/>
        </w:rPr>
      </w:pPr>
      <w:r>
        <w:rPr>
          <w:bCs/>
        </w:rPr>
        <w:t xml:space="preserve">Menu enfants : tenders de poulet avec semoule ou chips. </w:t>
      </w:r>
    </w:p>
    <w:p w14:paraId="474C2030" w14:textId="4FCBCFD9" w:rsidR="00FD5288" w:rsidRDefault="00FD5288" w:rsidP="00C331EA">
      <w:pPr>
        <w:tabs>
          <w:tab w:val="left" w:pos="567"/>
        </w:tabs>
        <w:jc w:val="both"/>
        <w:rPr>
          <w:bCs/>
        </w:rPr>
      </w:pPr>
      <w:r>
        <w:rPr>
          <w:bCs/>
        </w:rPr>
        <w:t>Rendez-vous à 10 h pour la préparation.</w:t>
      </w:r>
    </w:p>
    <w:p w14:paraId="475CDA6C" w14:textId="7E97BE01" w:rsidR="00FD5288" w:rsidRDefault="00FD5288" w:rsidP="00C331EA">
      <w:pPr>
        <w:tabs>
          <w:tab w:val="left" w:pos="567"/>
        </w:tabs>
        <w:jc w:val="both"/>
        <w:rPr>
          <w:bCs/>
        </w:rPr>
      </w:pPr>
      <w:r>
        <w:rPr>
          <w:bCs/>
        </w:rPr>
        <w:t>Tournoi de foot, structure gonflable.</w:t>
      </w:r>
    </w:p>
    <w:p w14:paraId="4E95DFD1" w14:textId="3E61D128" w:rsidR="00FD5288" w:rsidRDefault="00FD5288" w:rsidP="00C331EA">
      <w:pPr>
        <w:tabs>
          <w:tab w:val="left" w:pos="567"/>
        </w:tabs>
        <w:jc w:val="both"/>
        <w:rPr>
          <w:bCs/>
        </w:rPr>
      </w:pPr>
      <w:r>
        <w:rPr>
          <w:bCs/>
        </w:rPr>
        <w:t xml:space="preserve">Exposition </w:t>
      </w:r>
      <w:r w:rsidR="005E5754">
        <w:rPr>
          <w:bCs/>
        </w:rPr>
        <w:t xml:space="preserve">photos école. </w:t>
      </w:r>
    </w:p>
    <w:p w14:paraId="5FE98A7D" w14:textId="072361A0" w:rsidR="005E5754" w:rsidRDefault="005E5754" w:rsidP="00C331EA">
      <w:pPr>
        <w:tabs>
          <w:tab w:val="left" w:pos="567"/>
        </w:tabs>
        <w:jc w:val="both"/>
        <w:rPr>
          <w:bCs/>
        </w:rPr>
      </w:pPr>
      <w:r>
        <w:rPr>
          <w:bCs/>
        </w:rPr>
        <w:t>Activités de l’après-midi : pétanque, foot, lancer de tong.</w:t>
      </w:r>
    </w:p>
    <w:p w14:paraId="40CE43BF" w14:textId="77777777" w:rsidR="00FD5288" w:rsidRDefault="00FD5288" w:rsidP="00C331EA">
      <w:pPr>
        <w:tabs>
          <w:tab w:val="left" w:pos="567"/>
        </w:tabs>
        <w:jc w:val="both"/>
        <w:rPr>
          <w:bCs/>
        </w:rPr>
      </w:pPr>
    </w:p>
    <w:p w14:paraId="67EC647D" w14:textId="7E2D4207" w:rsidR="00EB06B8" w:rsidRDefault="00EB06B8" w:rsidP="001A7192">
      <w:pPr>
        <w:jc w:val="both"/>
        <w:rPr>
          <w:b/>
          <w:u w:val="single"/>
        </w:rPr>
      </w:pPr>
      <w:r>
        <w:rPr>
          <w:b/>
          <w:u w:val="single"/>
        </w:rPr>
        <w:t>QUESTIONS DIVERSES</w:t>
      </w:r>
    </w:p>
    <w:p w14:paraId="3F29154E" w14:textId="77777777" w:rsidR="00EB06B8" w:rsidRDefault="00EB06B8" w:rsidP="001A7192">
      <w:pPr>
        <w:jc w:val="both"/>
        <w:rPr>
          <w:b/>
          <w:u w:val="single"/>
        </w:rPr>
      </w:pPr>
    </w:p>
    <w:p w14:paraId="32A350ED" w14:textId="22FC0639" w:rsidR="00F36869" w:rsidRPr="005E5754" w:rsidRDefault="008702A7">
      <w:pPr>
        <w:pStyle w:val="Paragraphedeliste"/>
        <w:numPr>
          <w:ilvl w:val="0"/>
          <w:numId w:val="2"/>
        </w:numPr>
        <w:jc w:val="both"/>
      </w:pPr>
      <w:r>
        <w:rPr>
          <w:rFonts w:ascii="Times New Roman" w:hAnsi="Times New Roman" w:cs="Times New Roman"/>
          <w:bCs/>
          <w:sz w:val="24"/>
          <w:szCs w:val="24"/>
        </w:rPr>
        <w:t xml:space="preserve">Prochaine réunion le </w:t>
      </w:r>
      <w:r w:rsidR="005E5754">
        <w:rPr>
          <w:rFonts w:ascii="Times New Roman" w:hAnsi="Times New Roman" w:cs="Times New Roman"/>
          <w:bCs/>
          <w:sz w:val="24"/>
          <w:szCs w:val="24"/>
        </w:rPr>
        <w:t>7</w:t>
      </w:r>
      <w:r w:rsidR="00470D29">
        <w:rPr>
          <w:rFonts w:ascii="Times New Roman" w:hAnsi="Times New Roman" w:cs="Times New Roman"/>
          <w:bCs/>
          <w:sz w:val="24"/>
          <w:szCs w:val="24"/>
        </w:rPr>
        <w:t xml:space="preserve"> </w:t>
      </w:r>
      <w:r w:rsidR="005E5754">
        <w:rPr>
          <w:rFonts w:ascii="Times New Roman" w:hAnsi="Times New Roman" w:cs="Times New Roman"/>
          <w:bCs/>
          <w:sz w:val="24"/>
          <w:szCs w:val="24"/>
        </w:rPr>
        <w:t>octobre</w:t>
      </w:r>
      <w:r>
        <w:rPr>
          <w:rFonts w:ascii="Times New Roman" w:hAnsi="Times New Roman" w:cs="Times New Roman"/>
          <w:bCs/>
          <w:sz w:val="24"/>
          <w:szCs w:val="24"/>
        </w:rPr>
        <w:t xml:space="preserve"> 2024</w:t>
      </w:r>
      <w:r w:rsidR="00470D29">
        <w:rPr>
          <w:rFonts w:ascii="Times New Roman" w:hAnsi="Times New Roman" w:cs="Times New Roman"/>
          <w:bCs/>
          <w:sz w:val="24"/>
          <w:szCs w:val="24"/>
        </w:rPr>
        <w:t>, horaires à définir</w:t>
      </w:r>
    </w:p>
    <w:p w14:paraId="1BA454DE" w14:textId="4C521810" w:rsidR="005E5754" w:rsidRPr="005E5754" w:rsidRDefault="005E5754">
      <w:pPr>
        <w:pStyle w:val="Paragraphedeliste"/>
        <w:numPr>
          <w:ilvl w:val="0"/>
          <w:numId w:val="2"/>
        </w:numPr>
        <w:jc w:val="both"/>
      </w:pPr>
      <w:r>
        <w:rPr>
          <w:rFonts w:ascii="Times New Roman" w:hAnsi="Times New Roman" w:cs="Times New Roman"/>
          <w:bCs/>
          <w:sz w:val="24"/>
          <w:szCs w:val="24"/>
        </w:rPr>
        <w:t>Christophe GUILHON : sonnerie de l’angelus ne fonctionne plus. Mme le Maire va contacter la société chargée de l’entretien</w:t>
      </w:r>
    </w:p>
    <w:p w14:paraId="213F89F9" w14:textId="7039EF7E" w:rsidR="005E5754" w:rsidRPr="005E5754" w:rsidRDefault="005E5754" w:rsidP="005E5754">
      <w:pPr>
        <w:pStyle w:val="Paragraphedeliste"/>
        <w:numPr>
          <w:ilvl w:val="0"/>
          <w:numId w:val="2"/>
        </w:numPr>
        <w:jc w:val="both"/>
      </w:pPr>
      <w:r>
        <w:rPr>
          <w:rFonts w:ascii="Times New Roman" w:hAnsi="Times New Roman" w:cs="Times New Roman"/>
          <w:bCs/>
          <w:sz w:val="24"/>
          <w:szCs w:val="24"/>
        </w:rPr>
        <w:t>Emmanuel BASURCO : ira à la réunion fibre du 19 septembre à Sauveterre. Va se renseigner pour les travaux en cours d’enfouissement de lignes pour lesquels la mairie n’est pas informée.</w:t>
      </w:r>
    </w:p>
    <w:p w14:paraId="043D3D1B" w14:textId="77777777" w:rsidR="005E5754" w:rsidRPr="00470D29" w:rsidRDefault="005E5754" w:rsidP="005E5754">
      <w:pPr>
        <w:pStyle w:val="Paragraphedeliste"/>
        <w:ind w:left="927"/>
        <w:jc w:val="both"/>
      </w:pPr>
    </w:p>
    <w:p w14:paraId="46CC05CC" w14:textId="77777777" w:rsidR="008702A7" w:rsidRDefault="008702A7" w:rsidP="00F36869">
      <w:pPr>
        <w:jc w:val="both"/>
      </w:pPr>
    </w:p>
    <w:p w14:paraId="324D6AFE" w14:textId="1BDF1075" w:rsidR="00D768B0" w:rsidRPr="00745FC4"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470D29">
        <w:rPr>
          <w:rFonts w:ascii="Times New Roman" w:hAnsi="Times New Roman" w:cs="Times New Roman"/>
          <w:sz w:val="24"/>
          <w:szCs w:val="24"/>
        </w:rPr>
        <w:t xml:space="preserve">20 h </w:t>
      </w:r>
      <w:r w:rsidR="005E5754">
        <w:rPr>
          <w:rFonts w:ascii="Times New Roman" w:hAnsi="Times New Roman" w:cs="Times New Roman"/>
          <w:sz w:val="24"/>
          <w:szCs w:val="24"/>
        </w:rPr>
        <w:t>06</w:t>
      </w:r>
    </w:p>
    <w:p w14:paraId="220BA6A6" w14:textId="3404F2A4" w:rsidR="00EF6356" w:rsidRDefault="00EF6356" w:rsidP="00CD217F">
      <w:pPr>
        <w:pStyle w:val="Paragraphedeliste"/>
        <w:ind w:left="0"/>
        <w:jc w:val="both"/>
        <w:rPr>
          <w:rFonts w:ascii="Times New Roman" w:hAnsi="Times New Roman" w:cs="Times New Roman"/>
          <w:sz w:val="24"/>
          <w:szCs w:val="24"/>
        </w:rPr>
      </w:pPr>
    </w:p>
    <w:p w14:paraId="7121338E" w14:textId="775B7A61" w:rsidR="00593F32" w:rsidRDefault="0013684D" w:rsidP="008702A7">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sidR="001272AE">
        <w:rPr>
          <w:rFonts w:ascii="Times New Roman" w:hAnsi="Times New Roman" w:cs="Times New Roman"/>
          <w:b/>
          <w:bCs/>
        </w:rPr>
        <w:t>4</w:t>
      </w:r>
      <w:r w:rsidRPr="0013684D">
        <w:rPr>
          <w:rFonts w:ascii="Times New Roman" w:hAnsi="Times New Roman" w:cs="Times New Roman"/>
          <w:b/>
          <w:bCs/>
        </w:rPr>
        <w:t>/</w:t>
      </w:r>
      <w:r w:rsidR="008702A7">
        <w:rPr>
          <w:rFonts w:ascii="Times New Roman" w:hAnsi="Times New Roman" w:cs="Times New Roman"/>
          <w:b/>
          <w:bCs/>
        </w:rPr>
        <w:t>2</w:t>
      </w:r>
      <w:r w:rsidR="005E5754">
        <w:rPr>
          <w:rFonts w:ascii="Times New Roman" w:hAnsi="Times New Roman" w:cs="Times New Roman"/>
          <w:b/>
          <w:bCs/>
        </w:rPr>
        <w:t>5</w:t>
      </w:r>
    </w:p>
    <w:p w14:paraId="3E1CD393" w14:textId="51B24047" w:rsidR="00470D29" w:rsidRDefault="00470D29" w:rsidP="008702A7">
      <w:pPr>
        <w:pStyle w:val="Paragraphedeliste"/>
        <w:ind w:left="0"/>
        <w:jc w:val="both"/>
        <w:rPr>
          <w:rFonts w:ascii="Times New Roman" w:hAnsi="Times New Roman" w:cs="Times New Roman"/>
          <w:b/>
          <w:bCs/>
        </w:rPr>
      </w:pPr>
      <w:r>
        <w:rPr>
          <w:rFonts w:ascii="Times New Roman" w:hAnsi="Times New Roman" w:cs="Times New Roman"/>
          <w:b/>
          <w:bCs/>
        </w:rPr>
        <w:t xml:space="preserve">                                         2024/2</w:t>
      </w:r>
      <w:r w:rsidR="005E5754">
        <w:rPr>
          <w:rFonts w:ascii="Times New Roman" w:hAnsi="Times New Roman" w:cs="Times New Roman"/>
          <w:b/>
          <w:bCs/>
        </w:rPr>
        <w:t>6</w:t>
      </w:r>
    </w:p>
    <w:p w14:paraId="1845140F" w14:textId="65F0A92B" w:rsidR="00470D29" w:rsidRDefault="00470D29" w:rsidP="008702A7">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5E5754">
        <w:rPr>
          <w:rFonts w:ascii="Times New Roman" w:hAnsi="Times New Roman" w:cs="Times New Roman"/>
          <w:b/>
          <w:bCs/>
        </w:rPr>
        <w:t xml:space="preserve"> </w:t>
      </w:r>
      <w:r>
        <w:rPr>
          <w:rFonts w:ascii="Times New Roman" w:hAnsi="Times New Roman" w:cs="Times New Roman"/>
          <w:b/>
          <w:bCs/>
        </w:rPr>
        <w:t>2024/2</w:t>
      </w:r>
      <w:r w:rsidR="005E5754">
        <w:rPr>
          <w:rFonts w:ascii="Times New Roman" w:hAnsi="Times New Roman" w:cs="Times New Roman"/>
          <w:b/>
          <w:bCs/>
        </w:rPr>
        <w:t>7</w:t>
      </w:r>
    </w:p>
    <w:p w14:paraId="1E364CC3" w14:textId="2C7E6733" w:rsidR="005E5754" w:rsidRDefault="005E5754" w:rsidP="008702A7">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2024/28</w:t>
      </w:r>
    </w:p>
    <w:p w14:paraId="16680E60" w14:textId="7835A6DE" w:rsidR="005E5754" w:rsidRDefault="005E5754" w:rsidP="008702A7">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2024/29</w:t>
      </w:r>
    </w:p>
    <w:p w14:paraId="224B1B3B" w14:textId="04DC16FE" w:rsidR="002B73B8" w:rsidRDefault="002B73B8" w:rsidP="00D3057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p>
    <w:p w14:paraId="58FE78B5" w14:textId="485BB7EA" w:rsidR="00493641" w:rsidRDefault="00380166" w:rsidP="001272AE">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CD217F">
        <w:rPr>
          <w:rFonts w:ascii="Times New Roman" w:hAnsi="Times New Roman" w:cs="Times New Roman"/>
          <w:b/>
          <w:bCs/>
        </w:rPr>
        <w:t xml:space="preserve">   </w:t>
      </w:r>
    </w:p>
    <w:p w14:paraId="66E321E2" w14:textId="35CA8AA0" w:rsidR="00771CA1" w:rsidRDefault="008F39E5" w:rsidP="00C20673">
      <w:pPr>
        <w:pStyle w:val="Paragraphedeliste"/>
        <w:ind w:left="0"/>
        <w:jc w:val="both"/>
        <w:rPr>
          <w:rFonts w:ascii="Times New Roman" w:hAnsi="Times New Roman" w:cs="Times New Roman"/>
          <w:b/>
          <w:bCs/>
        </w:rPr>
      </w:pPr>
      <w:r>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p>
    <w:p w14:paraId="5713AD17" w14:textId="3B1E6B69" w:rsidR="00EF6356" w:rsidRPr="0013684D" w:rsidRDefault="00932701" w:rsidP="0068209C">
      <w:pPr>
        <w:pStyle w:val="Paragraphedeliste"/>
        <w:ind w:left="0"/>
        <w:jc w:val="both"/>
        <w:rPr>
          <w:sz w:val="20"/>
          <w:szCs w:val="20"/>
        </w:rPr>
      </w:pPr>
      <w:r>
        <w:rPr>
          <w:rFonts w:ascii="Times New Roman" w:hAnsi="Times New Roman" w:cs="Times New Roman"/>
          <w:b/>
          <w:bCs/>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1575314186">
    <w:abstractNumId w:val="1"/>
  </w:num>
  <w:num w:numId="2" w16cid:durableId="435028422">
    <w:abstractNumId w:val="4"/>
  </w:num>
  <w:num w:numId="3" w16cid:durableId="254939469">
    <w:abstractNumId w:val="3"/>
  </w:num>
  <w:num w:numId="4" w16cid:durableId="21409571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921"/>
    <w:rsid w:val="00000BE7"/>
    <w:rsid w:val="000114C8"/>
    <w:rsid w:val="00022ED8"/>
    <w:rsid w:val="000267E5"/>
    <w:rsid w:val="00027493"/>
    <w:rsid w:val="0002775B"/>
    <w:rsid w:val="00030B94"/>
    <w:rsid w:val="00055977"/>
    <w:rsid w:val="00061754"/>
    <w:rsid w:val="0006488E"/>
    <w:rsid w:val="00064EDD"/>
    <w:rsid w:val="00066C8D"/>
    <w:rsid w:val="00072E21"/>
    <w:rsid w:val="00080C1D"/>
    <w:rsid w:val="000A0780"/>
    <w:rsid w:val="000A43A4"/>
    <w:rsid w:val="000A4593"/>
    <w:rsid w:val="000B340E"/>
    <w:rsid w:val="000E073A"/>
    <w:rsid w:val="000E1B8C"/>
    <w:rsid w:val="000E22B5"/>
    <w:rsid w:val="000E2D22"/>
    <w:rsid w:val="000E4604"/>
    <w:rsid w:val="000E6B9E"/>
    <w:rsid w:val="00102D53"/>
    <w:rsid w:val="0010690E"/>
    <w:rsid w:val="00111EE6"/>
    <w:rsid w:val="00116389"/>
    <w:rsid w:val="00117AA4"/>
    <w:rsid w:val="00122C9E"/>
    <w:rsid w:val="001236F9"/>
    <w:rsid w:val="001272AE"/>
    <w:rsid w:val="0013684D"/>
    <w:rsid w:val="0014299B"/>
    <w:rsid w:val="00165D17"/>
    <w:rsid w:val="001666C2"/>
    <w:rsid w:val="00170EE9"/>
    <w:rsid w:val="001824AB"/>
    <w:rsid w:val="001909E5"/>
    <w:rsid w:val="001920BE"/>
    <w:rsid w:val="00195458"/>
    <w:rsid w:val="001979E6"/>
    <w:rsid w:val="001A0D12"/>
    <w:rsid w:val="001A7192"/>
    <w:rsid w:val="001D0F69"/>
    <w:rsid w:val="001D25FD"/>
    <w:rsid w:val="001D42B4"/>
    <w:rsid w:val="001D76B7"/>
    <w:rsid w:val="001F7F00"/>
    <w:rsid w:val="00200F77"/>
    <w:rsid w:val="00222B50"/>
    <w:rsid w:val="00222E23"/>
    <w:rsid w:val="00227272"/>
    <w:rsid w:val="002312E3"/>
    <w:rsid w:val="00232AF7"/>
    <w:rsid w:val="00263A9E"/>
    <w:rsid w:val="00272595"/>
    <w:rsid w:val="00277786"/>
    <w:rsid w:val="00283F8E"/>
    <w:rsid w:val="0028444A"/>
    <w:rsid w:val="002A51F0"/>
    <w:rsid w:val="002B6AB9"/>
    <w:rsid w:val="002B73B8"/>
    <w:rsid w:val="002B7681"/>
    <w:rsid w:val="002C14BC"/>
    <w:rsid w:val="002C5861"/>
    <w:rsid w:val="002D2C92"/>
    <w:rsid w:val="002E0F9A"/>
    <w:rsid w:val="002E2534"/>
    <w:rsid w:val="002E4BBD"/>
    <w:rsid w:val="002E6421"/>
    <w:rsid w:val="002F316C"/>
    <w:rsid w:val="002F5A8D"/>
    <w:rsid w:val="002F6389"/>
    <w:rsid w:val="00303643"/>
    <w:rsid w:val="00305E3B"/>
    <w:rsid w:val="00306A86"/>
    <w:rsid w:val="003118EA"/>
    <w:rsid w:val="00323422"/>
    <w:rsid w:val="003255C5"/>
    <w:rsid w:val="003432D4"/>
    <w:rsid w:val="00344F6E"/>
    <w:rsid w:val="00347373"/>
    <w:rsid w:val="00350D8F"/>
    <w:rsid w:val="00352BDD"/>
    <w:rsid w:val="00356094"/>
    <w:rsid w:val="0036137E"/>
    <w:rsid w:val="00366E4A"/>
    <w:rsid w:val="0037320D"/>
    <w:rsid w:val="00376C4F"/>
    <w:rsid w:val="00380166"/>
    <w:rsid w:val="00387EE7"/>
    <w:rsid w:val="00390C62"/>
    <w:rsid w:val="003939FB"/>
    <w:rsid w:val="003A20FD"/>
    <w:rsid w:val="003A4582"/>
    <w:rsid w:val="003A52E2"/>
    <w:rsid w:val="003A7EF6"/>
    <w:rsid w:val="003B1D29"/>
    <w:rsid w:val="003B7D59"/>
    <w:rsid w:val="003C2F79"/>
    <w:rsid w:val="003C7B38"/>
    <w:rsid w:val="003D0E1F"/>
    <w:rsid w:val="003D56D7"/>
    <w:rsid w:val="003D65C4"/>
    <w:rsid w:val="003E04EB"/>
    <w:rsid w:val="003E3135"/>
    <w:rsid w:val="003F402B"/>
    <w:rsid w:val="003F7BA1"/>
    <w:rsid w:val="00405E5A"/>
    <w:rsid w:val="00425E45"/>
    <w:rsid w:val="004262F1"/>
    <w:rsid w:val="00430E4E"/>
    <w:rsid w:val="00436075"/>
    <w:rsid w:val="004434E3"/>
    <w:rsid w:val="0045114C"/>
    <w:rsid w:val="004528BF"/>
    <w:rsid w:val="00454542"/>
    <w:rsid w:val="00456399"/>
    <w:rsid w:val="00461910"/>
    <w:rsid w:val="00463DEB"/>
    <w:rsid w:val="00470445"/>
    <w:rsid w:val="00470D29"/>
    <w:rsid w:val="00471B81"/>
    <w:rsid w:val="00480EF5"/>
    <w:rsid w:val="00486645"/>
    <w:rsid w:val="00493641"/>
    <w:rsid w:val="0049652C"/>
    <w:rsid w:val="00497771"/>
    <w:rsid w:val="004A6B03"/>
    <w:rsid w:val="004B756E"/>
    <w:rsid w:val="004C183A"/>
    <w:rsid w:val="004C30FD"/>
    <w:rsid w:val="004C4029"/>
    <w:rsid w:val="004D5593"/>
    <w:rsid w:val="004F5009"/>
    <w:rsid w:val="004F6556"/>
    <w:rsid w:val="004F6EF0"/>
    <w:rsid w:val="00506612"/>
    <w:rsid w:val="005172A8"/>
    <w:rsid w:val="0052736A"/>
    <w:rsid w:val="00537A64"/>
    <w:rsid w:val="00542496"/>
    <w:rsid w:val="0054261D"/>
    <w:rsid w:val="00545EBF"/>
    <w:rsid w:val="00551AF2"/>
    <w:rsid w:val="0055702A"/>
    <w:rsid w:val="005822B7"/>
    <w:rsid w:val="00593F32"/>
    <w:rsid w:val="005942E5"/>
    <w:rsid w:val="00595FA2"/>
    <w:rsid w:val="005B0590"/>
    <w:rsid w:val="005B24BE"/>
    <w:rsid w:val="005B46C6"/>
    <w:rsid w:val="005C0F7E"/>
    <w:rsid w:val="005C0FBE"/>
    <w:rsid w:val="005C1C4A"/>
    <w:rsid w:val="005C5477"/>
    <w:rsid w:val="005D363F"/>
    <w:rsid w:val="005D4D22"/>
    <w:rsid w:val="005D56CB"/>
    <w:rsid w:val="005D78A0"/>
    <w:rsid w:val="005D7BB4"/>
    <w:rsid w:val="005E30B1"/>
    <w:rsid w:val="005E5754"/>
    <w:rsid w:val="005F0303"/>
    <w:rsid w:val="00614975"/>
    <w:rsid w:val="006202F0"/>
    <w:rsid w:val="0062040E"/>
    <w:rsid w:val="006310C5"/>
    <w:rsid w:val="00631F10"/>
    <w:rsid w:val="006325DF"/>
    <w:rsid w:val="006504F1"/>
    <w:rsid w:val="00654691"/>
    <w:rsid w:val="0066267F"/>
    <w:rsid w:val="00671A6D"/>
    <w:rsid w:val="00675FE5"/>
    <w:rsid w:val="0067611F"/>
    <w:rsid w:val="0068209C"/>
    <w:rsid w:val="006841E4"/>
    <w:rsid w:val="00686DF9"/>
    <w:rsid w:val="006872EB"/>
    <w:rsid w:val="00687DDE"/>
    <w:rsid w:val="006914F5"/>
    <w:rsid w:val="0069438C"/>
    <w:rsid w:val="00695681"/>
    <w:rsid w:val="00696EA5"/>
    <w:rsid w:val="006A1BFA"/>
    <w:rsid w:val="006A7C4A"/>
    <w:rsid w:val="006B308F"/>
    <w:rsid w:val="006B7C0D"/>
    <w:rsid w:val="006C1FB7"/>
    <w:rsid w:val="006C20AA"/>
    <w:rsid w:val="006D1A1B"/>
    <w:rsid w:val="006D250B"/>
    <w:rsid w:val="006D435D"/>
    <w:rsid w:val="006D7973"/>
    <w:rsid w:val="006E1DC0"/>
    <w:rsid w:val="006E4705"/>
    <w:rsid w:val="006F1B57"/>
    <w:rsid w:val="00702220"/>
    <w:rsid w:val="0070307A"/>
    <w:rsid w:val="00703AB4"/>
    <w:rsid w:val="007054C3"/>
    <w:rsid w:val="0070664D"/>
    <w:rsid w:val="00715D81"/>
    <w:rsid w:val="00724F15"/>
    <w:rsid w:val="00725258"/>
    <w:rsid w:val="00727276"/>
    <w:rsid w:val="00732E53"/>
    <w:rsid w:val="00733ADB"/>
    <w:rsid w:val="00737EFF"/>
    <w:rsid w:val="007409FE"/>
    <w:rsid w:val="00742D5C"/>
    <w:rsid w:val="00742E0D"/>
    <w:rsid w:val="0074376C"/>
    <w:rsid w:val="00745FC4"/>
    <w:rsid w:val="007503C2"/>
    <w:rsid w:val="007525A7"/>
    <w:rsid w:val="0076056A"/>
    <w:rsid w:val="007635CA"/>
    <w:rsid w:val="00767637"/>
    <w:rsid w:val="00770861"/>
    <w:rsid w:val="00771CA1"/>
    <w:rsid w:val="00776571"/>
    <w:rsid w:val="00783B23"/>
    <w:rsid w:val="0078570B"/>
    <w:rsid w:val="007A74FE"/>
    <w:rsid w:val="007B45CD"/>
    <w:rsid w:val="007B5548"/>
    <w:rsid w:val="007C3DC8"/>
    <w:rsid w:val="007E0880"/>
    <w:rsid w:val="007E694D"/>
    <w:rsid w:val="007F4972"/>
    <w:rsid w:val="007F4CCC"/>
    <w:rsid w:val="00812409"/>
    <w:rsid w:val="00813633"/>
    <w:rsid w:val="008162D6"/>
    <w:rsid w:val="00820C8F"/>
    <w:rsid w:val="008300D4"/>
    <w:rsid w:val="00836062"/>
    <w:rsid w:val="00837082"/>
    <w:rsid w:val="00840B89"/>
    <w:rsid w:val="00847487"/>
    <w:rsid w:val="00861D06"/>
    <w:rsid w:val="00861E7F"/>
    <w:rsid w:val="00862FB9"/>
    <w:rsid w:val="00867D87"/>
    <w:rsid w:val="008702A7"/>
    <w:rsid w:val="00872AED"/>
    <w:rsid w:val="00886EB0"/>
    <w:rsid w:val="008904CC"/>
    <w:rsid w:val="008953D4"/>
    <w:rsid w:val="008A2E1B"/>
    <w:rsid w:val="008A3E4B"/>
    <w:rsid w:val="008C13CE"/>
    <w:rsid w:val="008C63B7"/>
    <w:rsid w:val="008C6470"/>
    <w:rsid w:val="008E5B1B"/>
    <w:rsid w:val="008F39E5"/>
    <w:rsid w:val="008F7E91"/>
    <w:rsid w:val="00915064"/>
    <w:rsid w:val="009204E7"/>
    <w:rsid w:val="00926006"/>
    <w:rsid w:val="00927B0D"/>
    <w:rsid w:val="00932701"/>
    <w:rsid w:val="009339C9"/>
    <w:rsid w:val="00943D1F"/>
    <w:rsid w:val="00955097"/>
    <w:rsid w:val="00955604"/>
    <w:rsid w:val="00955CF7"/>
    <w:rsid w:val="00970D6D"/>
    <w:rsid w:val="00984E4D"/>
    <w:rsid w:val="009866F3"/>
    <w:rsid w:val="009A21B2"/>
    <w:rsid w:val="009A2E05"/>
    <w:rsid w:val="009B18D9"/>
    <w:rsid w:val="009D5BD5"/>
    <w:rsid w:val="009D7CE8"/>
    <w:rsid w:val="009F4A3E"/>
    <w:rsid w:val="009F644F"/>
    <w:rsid w:val="00A02F65"/>
    <w:rsid w:val="00A04B33"/>
    <w:rsid w:val="00A074A0"/>
    <w:rsid w:val="00A104BB"/>
    <w:rsid w:val="00A1432F"/>
    <w:rsid w:val="00A231E2"/>
    <w:rsid w:val="00A24F35"/>
    <w:rsid w:val="00A30512"/>
    <w:rsid w:val="00A30577"/>
    <w:rsid w:val="00A309A4"/>
    <w:rsid w:val="00A40584"/>
    <w:rsid w:val="00A411C1"/>
    <w:rsid w:val="00A61ABF"/>
    <w:rsid w:val="00A63BDA"/>
    <w:rsid w:val="00A67552"/>
    <w:rsid w:val="00A70ACE"/>
    <w:rsid w:val="00A75FAA"/>
    <w:rsid w:val="00A90C99"/>
    <w:rsid w:val="00A926DC"/>
    <w:rsid w:val="00A97AD4"/>
    <w:rsid w:val="00AA0DE6"/>
    <w:rsid w:val="00AA3A65"/>
    <w:rsid w:val="00AA49FB"/>
    <w:rsid w:val="00AC78EC"/>
    <w:rsid w:val="00AD4D01"/>
    <w:rsid w:val="00AD5B5F"/>
    <w:rsid w:val="00AE20DC"/>
    <w:rsid w:val="00AE558B"/>
    <w:rsid w:val="00AE5601"/>
    <w:rsid w:val="00AF1B75"/>
    <w:rsid w:val="00AF27EF"/>
    <w:rsid w:val="00B018E7"/>
    <w:rsid w:val="00B05F97"/>
    <w:rsid w:val="00B10997"/>
    <w:rsid w:val="00B20EF8"/>
    <w:rsid w:val="00B309AA"/>
    <w:rsid w:val="00B34322"/>
    <w:rsid w:val="00B34505"/>
    <w:rsid w:val="00B37796"/>
    <w:rsid w:val="00B434B4"/>
    <w:rsid w:val="00B547B1"/>
    <w:rsid w:val="00B560A8"/>
    <w:rsid w:val="00B57BEC"/>
    <w:rsid w:val="00B63247"/>
    <w:rsid w:val="00B648A4"/>
    <w:rsid w:val="00B740D8"/>
    <w:rsid w:val="00B774D6"/>
    <w:rsid w:val="00B813B0"/>
    <w:rsid w:val="00B948A7"/>
    <w:rsid w:val="00BA0ECD"/>
    <w:rsid w:val="00BB1EFE"/>
    <w:rsid w:val="00BB7A4D"/>
    <w:rsid w:val="00BC08C4"/>
    <w:rsid w:val="00BC1C2F"/>
    <w:rsid w:val="00BC2513"/>
    <w:rsid w:val="00BC2A84"/>
    <w:rsid w:val="00BC3C2B"/>
    <w:rsid w:val="00BC59FA"/>
    <w:rsid w:val="00BD0691"/>
    <w:rsid w:val="00BD4CE9"/>
    <w:rsid w:val="00BE066E"/>
    <w:rsid w:val="00BE48C1"/>
    <w:rsid w:val="00BE4E00"/>
    <w:rsid w:val="00BF3362"/>
    <w:rsid w:val="00BF4CC5"/>
    <w:rsid w:val="00BF572C"/>
    <w:rsid w:val="00C02693"/>
    <w:rsid w:val="00C06EF4"/>
    <w:rsid w:val="00C11B1A"/>
    <w:rsid w:val="00C12CBA"/>
    <w:rsid w:val="00C13257"/>
    <w:rsid w:val="00C14EA9"/>
    <w:rsid w:val="00C20673"/>
    <w:rsid w:val="00C21812"/>
    <w:rsid w:val="00C219DB"/>
    <w:rsid w:val="00C226B0"/>
    <w:rsid w:val="00C248ED"/>
    <w:rsid w:val="00C32A79"/>
    <w:rsid w:val="00C331EA"/>
    <w:rsid w:val="00C37506"/>
    <w:rsid w:val="00C444ED"/>
    <w:rsid w:val="00C448E6"/>
    <w:rsid w:val="00C44E92"/>
    <w:rsid w:val="00C4724B"/>
    <w:rsid w:val="00C474A3"/>
    <w:rsid w:val="00C51B05"/>
    <w:rsid w:val="00C5363D"/>
    <w:rsid w:val="00C651DA"/>
    <w:rsid w:val="00C6600A"/>
    <w:rsid w:val="00C67C7C"/>
    <w:rsid w:val="00C80712"/>
    <w:rsid w:val="00C841EE"/>
    <w:rsid w:val="00C857F3"/>
    <w:rsid w:val="00C86845"/>
    <w:rsid w:val="00C86F65"/>
    <w:rsid w:val="00C918C2"/>
    <w:rsid w:val="00C93646"/>
    <w:rsid w:val="00C9596E"/>
    <w:rsid w:val="00CA0DBA"/>
    <w:rsid w:val="00CA43E9"/>
    <w:rsid w:val="00CA7237"/>
    <w:rsid w:val="00CB0646"/>
    <w:rsid w:val="00CB3C3C"/>
    <w:rsid w:val="00CB45DF"/>
    <w:rsid w:val="00CC382D"/>
    <w:rsid w:val="00CD0A89"/>
    <w:rsid w:val="00CD16FB"/>
    <w:rsid w:val="00CD217F"/>
    <w:rsid w:val="00CD4F15"/>
    <w:rsid w:val="00CE101C"/>
    <w:rsid w:val="00CE4D3B"/>
    <w:rsid w:val="00CE5985"/>
    <w:rsid w:val="00CE7F5B"/>
    <w:rsid w:val="00CF1A82"/>
    <w:rsid w:val="00CF764F"/>
    <w:rsid w:val="00CF796C"/>
    <w:rsid w:val="00D02B2E"/>
    <w:rsid w:val="00D11528"/>
    <w:rsid w:val="00D25FBB"/>
    <w:rsid w:val="00D27233"/>
    <w:rsid w:val="00D303FE"/>
    <w:rsid w:val="00D30578"/>
    <w:rsid w:val="00D40A56"/>
    <w:rsid w:val="00D46372"/>
    <w:rsid w:val="00D55CCE"/>
    <w:rsid w:val="00D6146B"/>
    <w:rsid w:val="00D66B82"/>
    <w:rsid w:val="00D73512"/>
    <w:rsid w:val="00D76018"/>
    <w:rsid w:val="00D768B0"/>
    <w:rsid w:val="00D828DE"/>
    <w:rsid w:val="00D84B82"/>
    <w:rsid w:val="00D94A1F"/>
    <w:rsid w:val="00D97B4C"/>
    <w:rsid w:val="00DA17C4"/>
    <w:rsid w:val="00DB7B7B"/>
    <w:rsid w:val="00DC41C0"/>
    <w:rsid w:val="00DC73B5"/>
    <w:rsid w:val="00DD5514"/>
    <w:rsid w:val="00DD6F86"/>
    <w:rsid w:val="00DE1C29"/>
    <w:rsid w:val="00DE1C78"/>
    <w:rsid w:val="00DF4718"/>
    <w:rsid w:val="00E01BF8"/>
    <w:rsid w:val="00E4044C"/>
    <w:rsid w:val="00E436B6"/>
    <w:rsid w:val="00E47B94"/>
    <w:rsid w:val="00E47F22"/>
    <w:rsid w:val="00E51D6F"/>
    <w:rsid w:val="00E54EF3"/>
    <w:rsid w:val="00E6177A"/>
    <w:rsid w:val="00E821EC"/>
    <w:rsid w:val="00E969B6"/>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F019E5"/>
    <w:rsid w:val="00F06FC3"/>
    <w:rsid w:val="00F25421"/>
    <w:rsid w:val="00F31F6E"/>
    <w:rsid w:val="00F322A2"/>
    <w:rsid w:val="00F36869"/>
    <w:rsid w:val="00F47515"/>
    <w:rsid w:val="00F65794"/>
    <w:rsid w:val="00F76603"/>
    <w:rsid w:val="00F77C3D"/>
    <w:rsid w:val="00F87C6A"/>
    <w:rsid w:val="00F91BC3"/>
    <w:rsid w:val="00F949B2"/>
    <w:rsid w:val="00FA18C0"/>
    <w:rsid w:val="00FA30BB"/>
    <w:rsid w:val="00FB326D"/>
    <w:rsid w:val="00FC31A7"/>
    <w:rsid w:val="00FC3404"/>
    <w:rsid w:val="00FC50D1"/>
    <w:rsid w:val="00FC6058"/>
    <w:rsid w:val="00FC7030"/>
    <w:rsid w:val="00FC79AA"/>
    <w:rsid w:val="00FD5288"/>
    <w:rsid w:val="00FE3275"/>
    <w:rsid w:val="00FE654B"/>
    <w:rsid w:val="00FE7076"/>
    <w:rsid w:val="00FE7F0E"/>
    <w:rsid w:val="00FF1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10D909"/>
  <w15:docId w15:val="{FD9C17A8-8569-457C-A803-DB12C9A6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9004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3</cp:revision>
  <cp:lastPrinted>2024-06-10T14:35:00Z</cp:lastPrinted>
  <dcterms:created xsi:type="dcterms:W3CDTF">2024-10-09T12:35:00Z</dcterms:created>
  <dcterms:modified xsi:type="dcterms:W3CDTF">2024-10-09T12:35:00Z</dcterms:modified>
</cp:coreProperties>
</file>