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76EA3238" w:rsidR="00D768B0" w:rsidRDefault="00D768B0" w:rsidP="00D768B0">
      <w:r>
        <w:t xml:space="preserve">Convocation du Conseil Municipal du </w:t>
      </w:r>
      <w:r w:rsidR="006310C5">
        <w:t>12 février</w:t>
      </w:r>
      <w:r w:rsidR="00C219DB">
        <w:t xml:space="preserve"> 202</w:t>
      </w:r>
      <w:r w:rsidR="00B648A4">
        <w:t>4</w:t>
      </w:r>
      <w:r>
        <w:t>, adressée individuellement aux conseillers municipaux avec pour ordre du jour :</w:t>
      </w:r>
    </w:p>
    <w:p w14:paraId="3829005A" w14:textId="77777777" w:rsidR="00D768B0" w:rsidRDefault="00D768B0" w:rsidP="00D768B0"/>
    <w:p w14:paraId="0CE039E8" w14:textId="03F20076" w:rsidR="00AD4D01" w:rsidRDefault="00FA18C0" w:rsidP="00AD4D01">
      <w:pPr>
        <w:numPr>
          <w:ilvl w:val="0"/>
          <w:numId w:val="34"/>
        </w:numPr>
        <w:suppressAutoHyphens w:val="0"/>
        <w:overflowPunct w:val="0"/>
        <w:autoSpaceDE w:val="0"/>
        <w:autoSpaceDN w:val="0"/>
        <w:adjustRightInd w:val="0"/>
        <w:jc w:val="both"/>
      </w:pPr>
      <w:r>
        <w:t>Approbation d</w:t>
      </w:r>
      <w:r w:rsidR="006310C5">
        <w:t xml:space="preserve">es </w:t>
      </w:r>
      <w:r>
        <w:t>procès-verba</w:t>
      </w:r>
      <w:r w:rsidR="006310C5">
        <w:t>ux</w:t>
      </w:r>
      <w:r>
        <w:t xml:space="preserve"> du </w:t>
      </w:r>
      <w:r w:rsidR="006310C5">
        <w:t>22 janvier et du 5 février 2024</w:t>
      </w:r>
    </w:p>
    <w:p w14:paraId="3A27A1D9" w14:textId="32A4D408" w:rsidR="006310C5" w:rsidRDefault="006310C5" w:rsidP="00AD4D01">
      <w:pPr>
        <w:numPr>
          <w:ilvl w:val="0"/>
          <w:numId w:val="34"/>
        </w:numPr>
        <w:suppressAutoHyphens w:val="0"/>
        <w:overflowPunct w:val="0"/>
        <w:autoSpaceDE w:val="0"/>
        <w:autoSpaceDN w:val="0"/>
        <w:adjustRightInd w:val="0"/>
        <w:jc w:val="both"/>
      </w:pPr>
      <w:r>
        <w:t>Délibération subvention Conseil Départemental : aménagement de sécurité RD 671</w:t>
      </w:r>
    </w:p>
    <w:p w14:paraId="20F52F5C" w14:textId="668E8836" w:rsidR="006310C5" w:rsidRDefault="006310C5" w:rsidP="00AD4D01">
      <w:pPr>
        <w:numPr>
          <w:ilvl w:val="0"/>
          <w:numId w:val="34"/>
        </w:numPr>
        <w:suppressAutoHyphens w:val="0"/>
        <w:overflowPunct w:val="0"/>
        <w:autoSpaceDE w:val="0"/>
        <w:autoSpaceDN w:val="0"/>
        <w:adjustRightInd w:val="0"/>
        <w:jc w:val="both"/>
      </w:pPr>
      <w:r>
        <w:t>Délibération CLETC</w:t>
      </w:r>
    </w:p>
    <w:p w14:paraId="4AF533F2" w14:textId="0DD65D2C" w:rsidR="006310C5" w:rsidRDefault="006310C5" w:rsidP="00AD4D01">
      <w:pPr>
        <w:numPr>
          <w:ilvl w:val="0"/>
          <w:numId w:val="34"/>
        </w:numPr>
        <w:suppressAutoHyphens w:val="0"/>
        <w:overflowPunct w:val="0"/>
        <w:autoSpaceDE w:val="0"/>
        <w:autoSpaceDN w:val="0"/>
        <w:adjustRightInd w:val="0"/>
        <w:jc w:val="both"/>
      </w:pPr>
      <w:r>
        <w:t xml:space="preserve">Délibération </w:t>
      </w:r>
      <w:proofErr w:type="spellStart"/>
      <w:r>
        <w:t>ZAEnR</w:t>
      </w:r>
      <w:proofErr w:type="spellEnd"/>
    </w:p>
    <w:p w14:paraId="546DFFAE" w14:textId="001288BD" w:rsidR="006310C5" w:rsidRDefault="006310C5" w:rsidP="00AD4D01">
      <w:pPr>
        <w:numPr>
          <w:ilvl w:val="0"/>
          <w:numId w:val="34"/>
        </w:numPr>
        <w:suppressAutoHyphens w:val="0"/>
        <w:overflowPunct w:val="0"/>
        <w:autoSpaceDE w:val="0"/>
        <w:autoSpaceDN w:val="0"/>
        <w:adjustRightInd w:val="0"/>
        <w:jc w:val="both"/>
      </w:pPr>
      <w:r>
        <w:t>Devis toiture église</w:t>
      </w:r>
    </w:p>
    <w:p w14:paraId="426DC1EF" w14:textId="5518C710" w:rsidR="006310C5" w:rsidRDefault="006310C5" w:rsidP="00AD4D01">
      <w:pPr>
        <w:numPr>
          <w:ilvl w:val="0"/>
          <w:numId w:val="34"/>
        </w:numPr>
        <w:suppressAutoHyphens w:val="0"/>
        <w:overflowPunct w:val="0"/>
        <w:autoSpaceDE w:val="0"/>
        <w:autoSpaceDN w:val="0"/>
        <w:adjustRightInd w:val="0"/>
        <w:jc w:val="both"/>
      </w:pPr>
      <w:r>
        <w:t>Devis busage et curage fossés</w:t>
      </w:r>
    </w:p>
    <w:p w14:paraId="494EDB7D" w14:textId="0E2ACBF9" w:rsidR="006310C5" w:rsidRDefault="006310C5" w:rsidP="00AD4D01">
      <w:pPr>
        <w:numPr>
          <w:ilvl w:val="0"/>
          <w:numId w:val="34"/>
        </w:numPr>
        <w:suppressAutoHyphens w:val="0"/>
        <w:overflowPunct w:val="0"/>
        <w:autoSpaceDE w:val="0"/>
        <w:autoSpaceDN w:val="0"/>
        <w:adjustRightInd w:val="0"/>
        <w:jc w:val="both"/>
      </w:pPr>
      <w:r>
        <w:t>Feux récompense</w:t>
      </w:r>
    </w:p>
    <w:p w14:paraId="49EDAFD0" w14:textId="32561BDA" w:rsidR="006310C5" w:rsidRDefault="006310C5" w:rsidP="006310C5">
      <w:pPr>
        <w:numPr>
          <w:ilvl w:val="0"/>
          <w:numId w:val="34"/>
        </w:numPr>
        <w:suppressAutoHyphens w:val="0"/>
        <w:overflowPunct w:val="0"/>
        <w:autoSpaceDE w:val="0"/>
        <w:autoSpaceDN w:val="0"/>
        <w:adjustRightInd w:val="0"/>
        <w:jc w:val="both"/>
      </w:pPr>
      <w:r>
        <w:t>Demande de dérogation pour enfant rentrée scolaire 2024/2025</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03270822"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6310C5">
        <w:rPr>
          <w:sz w:val="32"/>
          <w:szCs w:val="32"/>
          <w:u w:val="single"/>
        </w:rPr>
        <w:t>19 FEVRIER</w:t>
      </w:r>
      <w:r w:rsidR="00C219DB">
        <w:rPr>
          <w:sz w:val="32"/>
          <w:szCs w:val="32"/>
          <w:u w:val="single"/>
        </w:rPr>
        <w:t xml:space="preserve"> 202</w:t>
      </w:r>
      <w:r w:rsidR="00B648A4">
        <w:rPr>
          <w:sz w:val="32"/>
          <w:szCs w:val="32"/>
          <w:u w:val="single"/>
        </w:rPr>
        <w:t>4</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547A8803"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 xml:space="preserve">Sophie BASSAN, Christophe </w:t>
      </w:r>
      <w:proofErr w:type="gramStart"/>
      <w:r>
        <w:t>GUILHON,</w:t>
      </w:r>
      <w:r w:rsidR="007E0880">
        <w:t xml:space="preserve"> </w:t>
      </w:r>
      <w:r w:rsidR="00AD4D01">
        <w:t xml:space="preserve"> Emmanuel</w:t>
      </w:r>
      <w:proofErr w:type="gramEnd"/>
      <w:r w:rsidR="00AD4D01">
        <w:t xml:space="preserve"> </w:t>
      </w:r>
      <w:r w:rsidR="00BF4CC5">
        <w:t xml:space="preserve">BASURCO, </w:t>
      </w:r>
      <w:r w:rsidR="00FA18C0">
        <w:t xml:space="preserve">Frédéric LAVERGNE, </w:t>
      </w:r>
      <w:r w:rsidR="006310C5">
        <w:t xml:space="preserve">Hervé JULIEN </w:t>
      </w:r>
    </w:p>
    <w:p w14:paraId="76F25B2E" w14:textId="769431F5" w:rsidR="00D768B0" w:rsidRPr="00AC78EC" w:rsidRDefault="00D768B0" w:rsidP="00D768B0">
      <w:pPr>
        <w:jc w:val="both"/>
        <w:rPr>
          <w:b/>
          <w:sz w:val="16"/>
          <w:szCs w:val="16"/>
        </w:rPr>
      </w:pPr>
    </w:p>
    <w:p w14:paraId="6132AF3D" w14:textId="7B8DC531" w:rsidR="00EA6BC8" w:rsidRPr="00BF4CC5" w:rsidRDefault="00A70ACE" w:rsidP="00D768B0">
      <w:pPr>
        <w:jc w:val="both"/>
        <w:rPr>
          <w:bCs/>
        </w:rPr>
      </w:pPr>
      <w:r>
        <w:rPr>
          <w:b/>
        </w:rPr>
        <w:t>Absent</w:t>
      </w:r>
      <w:r w:rsidR="006310C5">
        <w:rPr>
          <w:b/>
        </w:rPr>
        <w:t>s</w:t>
      </w:r>
      <w:r w:rsidR="006C1FB7">
        <w:rPr>
          <w:b/>
        </w:rPr>
        <w:t xml:space="preserve"> excusé</w:t>
      </w:r>
      <w:r w:rsidR="006310C5">
        <w:rPr>
          <w:b/>
        </w:rPr>
        <w:t>s</w:t>
      </w:r>
      <w:r w:rsidR="00F06FC3">
        <w:rPr>
          <w:b/>
        </w:rPr>
        <w:t xml:space="preserve"> </w:t>
      </w:r>
      <w:r>
        <w:rPr>
          <w:b/>
        </w:rPr>
        <w:t xml:space="preserve">: </w:t>
      </w:r>
      <w:r w:rsidR="006310C5">
        <w:t>Thierry DONVAL,</w:t>
      </w:r>
      <w:r w:rsidR="006310C5">
        <w:rPr>
          <w:bCs/>
        </w:rPr>
        <w:t xml:space="preserve"> </w:t>
      </w:r>
      <w:proofErr w:type="spellStart"/>
      <w:r w:rsidR="006310C5">
        <w:rPr>
          <w:bCs/>
        </w:rPr>
        <w:t>Eric</w:t>
      </w:r>
      <w:proofErr w:type="spellEnd"/>
      <w:r w:rsidR="006310C5">
        <w:rPr>
          <w:bCs/>
        </w:rPr>
        <w:t xml:space="preserve"> BRUZAUD</w:t>
      </w:r>
      <w:r w:rsidR="00B948A7">
        <w:rPr>
          <w:bCs/>
        </w:rPr>
        <w:t xml:space="preserve"> (pouvoir à </w:t>
      </w:r>
      <w:r w:rsidR="006310C5">
        <w:rPr>
          <w:bCs/>
        </w:rPr>
        <w:t>Valérie BRUNET</w:t>
      </w:r>
      <w:r w:rsidR="00FA18C0">
        <w:rPr>
          <w:bCs/>
        </w:rPr>
        <w:t>)</w:t>
      </w:r>
      <w:r w:rsidR="006310C5">
        <w:rPr>
          <w:bCs/>
        </w:rPr>
        <w:t xml:space="preserve">, </w:t>
      </w:r>
      <w:r w:rsidR="006310C5">
        <w:t>Stéphanie PARCELLIER (pouvoir à Sophie BASSAN)</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20D04674" w:rsidR="00102D53" w:rsidRPr="0010690E" w:rsidRDefault="00A1432F" w:rsidP="00102D53">
      <w:pPr>
        <w:jc w:val="both"/>
        <w:rPr>
          <w:b/>
          <w:u w:val="single"/>
        </w:rPr>
      </w:pPr>
      <w:r>
        <w:rPr>
          <w:b/>
          <w:u w:val="single"/>
        </w:rPr>
        <w:t>APPROBATION D</w:t>
      </w:r>
      <w:r w:rsidR="006310C5">
        <w:rPr>
          <w:b/>
          <w:u w:val="single"/>
        </w:rPr>
        <w:t xml:space="preserve">ES </w:t>
      </w:r>
      <w:r>
        <w:rPr>
          <w:b/>
          <w:u w:val="single"/>
        </w:rPr>
        <w:t>PROCE</w:t>
      </w:r>
      <w:r w:rsidR="00F06FC3">
        <w:rPr>
          <w:b/>
          <w:u w:val="single"/>
        </w:rPr>
        <w:t>S</w:t>
      </w:r>
      <w:r>
        <w:rPr>
          <w:b/>
          <w:u w:val="single"/>
        </w:rPr>
        <w:t>-VERBA</w:t>
      </w:r>
      <w:r w:rsidR="006310C5">
        <w:rPr>
          <w:b/>
          <w:u w:val="single"/>
        </w:rPr>
        <w:t>UX</w:t>
      </w:r>
      <w:r w:rsidR="00F06FC3">
        <w:rPr>
          <w:b/>
          <w:u w:val="single"/>
        </w:rPr>
        <w:t xml:space="preserve"> </w:t>
      </w:r>
      <w:r w:rsidR="006310C5">
        <w:rPr>
          <w:b/>
          <w:u w:val="single"/>
        </w:rPr>
        <w:t>DU 22 JANVIER ET DU 5 FEVRIER 2024</w:t>
      </w:r>
    </w:p>
    <w:p w14:paraId="3C4CB02A" w14:textId="77777777" w:rsidR="001A7192" w:rsidRDefault="001A7192" w:rsidP="00102D53">
      <w:pPr>
        <w:jc w:val="both"/>
        <w:rPr>
          <w:b/>
          <w:u w:val="single"/>
        </w:rPr>
      </w:pPr>
    </w:p>
    <w:p w14:paraId="05900CB6" w14:textId="16549094"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6310C5">
        <w:rPr>
          <w:rFonts w:ascii="Times New Roman" w:hAnsi="Times New Roman" w:cs="Times New Roman"/>
          <w:sz w:val="24"/>
          <w:szCs w:val="24"/>
        </w:rPr>
        <w:t>22 janvier</w:t>
      </w:r>
      <w:r>
        <w:rPr>
          <w:rFonts w:ascii="Times New Roman" w:hAnsi="Times New Roman" w:cs="Times New Roman"/>
          <w:sz w:val="24"/>
          <w:szCs w:val="24"/>
        </w:rPr>
        <w:t xml:space="preserve"> 202</w:t>
      </w:r>
      <w:r w:rsidR="006310C5">
        <w:rPr>
          <w:rFonts w:ascii="Times New Roman" w:hAnsi="Times New Roman" w:cs="Times New Roman"/>
          <w:sz w:val="24"/>
          <w:szCs w:val="24"/>
        </w:rPr>
        <w:t>4</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AA3A65">
        <w:rPr>
          <w:rFonts w:ascii="Times New Roman" w:hAnsi="Times New Roman"/>
          <w:sz w:val="24"/>
          <w:szCs w:val="24"/>
        </w:rPr>
        <w:t>9</w:t>
      </w:r>
      <w:r w:rsidRPr="00D53B0A">
        <w:rPr>
          <w:rFonts w:ascii="Times New Roman" w:hAnsi="Times New Roman"/>
          <w:sz w:val="24"/>
          <w:szCs w:val="24"/>
        </w:rPr>
        <w:t xml:space="preserve">     Abstention : 0      Contre : 0</w:t>
      </w:r>
    </w:p>
    <w:p w14:paraId="1F206A1E" w14:textId="77777777" w:rsidR="00AA3A65" w:rsidRDefault="00AA3A65" w:rsidP="00AA3A65">
      <w:pPr>
        <w:pStyle w:val="Paragraphedeliste"/>
        <w:ind w:left="0"/>
        <w:jc w:val="both"/>
        <w:rPr>
          <w:rFonts w:ascii="Times New Roman" w:hAnsi="Times New Roman"/>
          <w:sz w:val="24"/>
          <w:szCs w:val="24"/>
        </w:rPr>
      </w:pPr>
      <w:r>
        <w:rPr>
          <w:rFonts w:ascii="Times New Roman" w:hAnsi="Times New Roman"/>
          <w:sz w:val="24"/>
          <w:szCs w:val="24"/>
        </w:rPr>
        <w:t xml:space="preserve">Validation du procès-verbal du 5 février 2024 : </w:t>
      </w:r>
      <w:r w:rsidRPr="00D53B0A">
        <w:rPr>
          <w:rFonts w:ascii="Times New Roman" w:hAnsi="Times New Roman"/>
          <w:sz w:val="24"/>
          <w:szCs w:val="24"/>
        </w:rPr>
        <w:t xml:space="preserve">Pour : </w:t>
      </w:r>
      <w:r>
        <w:rPr>
          <w:rFonts w:ascii="Times New Roman" w:hAnsi="Times New Roman"/>
          <w:sz w:val="24"/>
          <w:szCs w:val="24"/>
        </w:rPr>
        <w:t>9</w:t>
      </w:r>
      <w:r w:rsidRPr="00D53B0A">
        <w:rPr>
          <w:rFonts w:ascii="Times New Roman" w:hAnsi="Times New Roman"/>
          <w:sz w:val="24"/>
          <w:szCs w:val="24"/>
        </w:rPr>
        <w:t xml:space="preserve">     Abstention : 0      Contre : 0</w:t>
      </w:r>
    </w:p>
    <w:p w14:paraId="0A97EC4D" w14:textId="3993D5A5" w:rsidR="00AA3A65" w:rsidRDefault="00AA3A65" w:rsidP="00A1432F">
      <w:pPr>
        <w:pStyle w:val="Paragraphedeliste"/>
        <w:ind w:left="0"/>
        <w:jc w:val="both"/>
        <w:rPr>
          <w:rFonts w:ascii="Times New Roman" w:hAnsi="Times New Roman"/>
          <w:sz w:val="24"/>
          <w:szCs w:val="24"/>
        </w:rPr>
      </w:pPr>
    </w:p>
    <w:p w14:paraId="33F16538" w14:textId="19F80EB6" w:rsidR="00AA3A65" w:rsidRDefault="00AA3A65" w:rsidP="00AA3A65">
      <w:r w:rsidRPr="00A2756D">
        <w:t xml:space="preserve">Madame le Maire propose de rajouter </w:t>
      </w:r>
      <w:r>
        <w:t xml:space="preserve">une </w:t>
      </w:r>
      <w:r w:rsidRPr="00A2756D">
        <w:t xml:space="preserve">délibération à l’ordre du jour : </w:t>
      </w:r>
    </w:p>
    <w:p w14:paraId="2D92B10B" w14:textId="72D3F407" w:rsidR="00AA3A65" w:rsidRDefault="00AA3A65" w:rsidP="00AA3A65">
      <w:pPr>
        <w:pStyle w:val="Paragraphedeliste"/>
        <w:numPr>
          <w:ilvl w:val="0"/>
          <w:numId w:val="34"/>
        </w:numPr>
      </w:pPr>
      <w:r>
        <w:rPr>
          <w:rFonts w:ascii="Times New Roman" w:hAnsi="Times New Roman" w:cs="Times New Roman"/>
          <w:sz w:val="24"/>
          <w:szCs w:val="24"/>
        </w:rPr>
        <w:t>Ouverture des crédits d’investissement par anticipation – budget 2024</w:t>
      </w:r>
    </w:p>
    <w:p w14:paraId="4EC4DC00" w14:textId="77777777" w:rsidR="00AA3A65" w:rsidRPr="00AC78EC" w:rsidRDefault="00AA3A65" w:rsidP="00AA3A65">
      <w:pPr>
        <w:rPr>
          <w:sz w:val="16"/>
          <w:szCs w:val="16"/>
        </w:rPr>
      </w:pP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10EAD7EA" w14:textId="6325F211" w:rsidR="00EE0F81" w:rsidRDefault="00AA3A65" w:rsidP="001A7192">
      <w:pPr>
        <w:jc w:val="both"/>
        <w:rPr>
          <w:b/>
          <w:u w:val="single"/>
        </w:rPr>
      </w:pPr>
      <w:r>
        <w:rPr>
          <w:b/>
          <w:u w:val="single"/>
        </w:rPr>
        <w:t>DELIBERATION N° 2024/03 : SUBVENTION CONSEIL DEPARTEMENTAL : AMENAGEMENT DE SECURITE RD 671</w:t>
      </w:r>
    </w:p>
    <w:p w14:paraId="5769F951" w14:textId="77777777" w:rsidR="00EE0F81" w:rsidRDefault="00EE0F81" w:rsidP="001A7192">
      <w:pPr>
        <w:jc w:val="both"/>
        <w:rPr>
          <w:b/>
          <w:u w:val="single"/>
        </w:rPr>
      </w:pPr>
    </w:p>
    <w:p w14:paraId="3E86CB5E" w14:textId="77777777" w:rsidR="00AA3A65"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Madame le Maire expose que dans le cadre du projet d’aménagement de sécurité de la RD 671, l’installation de deux feux récompense est prévue. Le coût prévisionnel est estimé à 28 060 € HT.</w:t>
      </w:r>
    </w:p>
    <w:p w14:paraId="5434A133" w14:textId="77777777" w:rsidR="00AA3A65"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02190962"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E4044C">
        <w:rPr>
          <w:lang w:eastAsia="fr-FR"/>
        </w:rPr>
        <w:t>Ce projet est susceptible de bénéficier d’une subvention au titre de la voirie et sécurité auprès du Conseil Départemental de la Gironde. </w:t>
      </w:r>
    </w:p>
    <w:p w14:paraId="15899EA4"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B97A93C"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E4044C">
        <w:rPr>
          <w:lang w:eastAsia="fr-FR"/>
        </w:rPr>
        <w:t>Le plan de financement prévisionnel de cette opération est le suivant :</w:t>
      </w:r>
    </w:p>
    <w:p w14:paraId="6444415B"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98C22BE" w14:textId="0FFB570D"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E4044C">
        <w:rPr>
          <w:rFonts w:ascii="Times New Roman" w:hAnsi="Times New Roman" w:cs="Times New Roman"/>
          <w:sz w:val="24"/>
          <w:szCs w:val="24"/>
          <w:lang w:eastAsia="fr-FR"/>
        </w:rPr>
        <w:t>Coût total : 28 060 € HT</w:t>
      </w:r>
    </w:p>
    <w:p w14:paraId="001D8EF8" w14:textId="04932798"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E4044C">
        <w:rPr>
          <w:rFonts w:ascii="Times New Roman" w:hAnsi="Times New Roman" w:cs="Times New Roman"/>
          <w:sz w:val="24"/>
          <w:szCs w:val="24"/>
          <w:lang w:eastAsia="fr-FR"/>
        </w:rPr>
        <w:t>Département : 8 000 € (40 % sur un plafond de 20 000 € HT)</w:t>
      </w:r>
    </w:p>
    <w:p w14:paraId="09027F90" w14:textId="1894E847"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E4044C">
        <w:rPr>
          <w:rFonts w:ascii="Times New Roman" w:hAnsi="Times New Roman" w:cs="Times New Roman"/>
          <w:sz w:val="24"/>
          <w:szCs w:val="24"/>
          <w:lang w:eastAsia="fr-FR"/>
        </w:rPr>
        <w:t>Fonds propres :  28 060 €</w:t>
      </w:r>
    </w:p>
    <w:p w14:paraId="3FE46505"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38045164"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E4044C">
        <w:rPr>
          <w:lang w:eastAsia="fr-FR"/>
        </w:rPr>
        <w:t>L’échéancier de réalisation de ce projet est le suivant :</w:t>
      </w:r>
    </w:p>
    <w:p w14:paraId="18B3390E" w14:textId="1975411E"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b/>
          <w:bCs/>
          <w:sz w:val="24"/>
          <w:szCs w:val="24"/>
          <w:lang w:eastAsia="fr-FR"/>
        </w:rPr>
      </w:pPr>
      <w:r w:rsidRPr="00E4044C">
        <w:rPr>
          <w:rFonts w:ascii="Times New Roman" w:hAnsi="Times New Roman" w:cs="Times New Roman"/>
          <w:sz w:val="24"/>
          <w:szCs w:val="24"/>
          <w:lang w:eastAsia="fr-FR"/>
        </w:rPr>
        <w:t>Date prévisionnelle de démarrage de l’opération : courant 2024</w:t>
      </w:r>
    </w:p>
    <w:p w14:paraId="2EA08BC1" w14:textId="497A49D6"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b/>
          <w:bCs/>
          <w:sz w:val="24"/>
          <w:szCs w:val="24"/>
          <w:lang w:eastAsia="fr-FR"/>
        </w:rPr>
      </w:pPr>
      <w:r w:rsidRPr="00E4044C">
        <w:rPr>
          <w:rFonts w:ascii="Times New Roman" w:hAnsi="Times New Roman" w:cs="Times New Roman"/>
          <w:sz w:val="24"/>
          <w:szCs w:val="24"/>
          <w:lang w:eastAsia="fr-FR"/>
        </w:rPr>
        <w:t>Date prévisionnelle de fin de l’opération : courant 2025</w:t>
      </w:r>
    </w:p>
    <w:p w14:paraId="601E3165"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0159D812" w14:textId="77777777" w:rsidR="00AA3A65" w:rsidRPr="00E4044C" w:rsidRDefault="00AA3A65" w:rsidP="00AA3A65">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sidRPr="00E4044C">
        <w:rPr>
          <w:lang w:eastAsia="fr-FR"/>
        </w:rPr>
        <w:t>Après en avoir délibéré, le conseil municipal :</w:t>
      </w:r>
    </w:p>
    <w:p w14:paraId="6EC2DEFD" w14:textId="2C456046"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E4044C">
        <w:rPr>
          <w:rFonts w:ascii="Times New Roman" w:hAnsi="Times New Roman" w:cs="Times New Roman"/>
          <w:sz w:val="24"/>
          <w:szCs w:val="24"/>
          <w:lang w:eastAsia="fr-FR"/>
        </w:rPr>
        <w:t>Approuve la réalisation du projet présenté estimé à 28 060 € HT</w:t>
      </w:r>
    </w:p>
    <w:p w14:paraId="44F16F72" w14:textId="05C6D509"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E4044C">
        <w:rPr>
          <w:rFonts w:ascii="Times New Roman" w:hAnsi="Times New Roman" w:cs="Times New Roman"/>
          <w:sz w:val="24"/>
          <w:szCs w:val="24"/>
          <w:lang w:eastAsia="fr-FR"/>
        </w:rPr>
        <w:t>Approuve le plan de financement exposé</w:t>
      </w:r>
    </w:p>
    <w:p w14:paraId="7D4D3E34" w14:textId="430BF77F" w:rsidR="00AA3A65" w:rsidRPr="00E4044C" w:rsidRDefault="00AA3A65" w:rsidP="00AA3A65">
      <w:pPr>
        <w:pStyle w:val="Paragraphedeliste"/>
        <w:numPr>
          <w:ilvl w:val="0"/>
          <w:numId w:val="43"/>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lang w:eastAsia="fr-FR"/>
        </w:rPr>
      </w:pPr>
      <w:r w:rsidRPr="00E4044C">
        <w:rPr>
          <w:rFonts w:ascii="Times New Roman" w:hAnsi="Times New Roman" w:cs="Times New Roman"/>
          <w:sz w:val="24"/>
          <w:szCs w:val="24"/>
          <w:lang w:eastAsia="fr-FR"/>
        </w:rPr>
        <w:lastRenderedPageBreak/>
        <w:t>Autorise Mme le Maire à solliciter une subvention auprès du Conseil Départemental</w:t>
      </w:r>
    </w:p>
    <w:p w14:paraId="201E2192" w14:textId="77777777" w:rsidR="00AA3A65" w:rsidRPr="00E4044C" w:rsidRDefault="00AA3A65" w:rsidP="00AA3A65">
      <w:pPr>
        <w:pStyle w:val="Paragraphedeliste"/>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left="927"/>
        <w:jc w:val="both"/>
        <w:rPr>
          <w:rFonts w:ascii="Times New Roman" w:hAnsi="Times New Roman" w:cs="Times New Roman"/>
          <w:sz w:val="24"/>
          <w:szCs w:val="24"/>
          <w:lang w:eastAsia="fr-FR"/>
        </w:rPr>
      </w:pPr>
    </w:p>
    <w:p w14:paraId="3E7A322A" w14:textId="77777777" w:rsid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566FD477" w14:textId="4B97A336" w:rsidR="00AA3A65" w:rsidRPr="00A231E2" w:rsidRDefault="00AA3A65" w:rsidP="00AA3A65">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22529D78" w14:textId="77777777" w:rsidR="00AA3A65" w:rsidRP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0496A2A9" w14:textId="77777777" w:rsidR="00AA3A65" w:rsidRP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3BF3A997" w14:textId="77777777" w:rsidR="004F5009" w:rsidRPr="00AA3A65" w:rsidRDefault="004F5009" w:rsidP="00703AB4">
      <w:pPr>
        <w:tabs>
          <w:tab w:val="left" w:pos="3686"/>
          <w:tab w:val="left" w:pos="5103"/>
        </w:tabs>
        <w:jc w:val="both"/>
      </w:pPr>
    </w:p>
    <w:p w14:paraId="70F7D48D" w14:textId="03FBDB7E" w:rsidR="007525A7" w:rsidRDefault="007525A7" w:rsidP="007525A7">
      <w:pPr>
        <w:jc w:val="both"/>
      </w:pPr>
      <w:r>
        <w:rPr>
          <w:b/>
          <w:u w:val="single"/>
        </w:rPr>
        <w:t xml:space="preserve">DELIBERATION </w:t>
      </w:r>
      <w:r w:rsidR="00AA3A65">
        <w:rPr>
          <w:b/>
          <w:u w:val="single"/>
        </w:rPr>
        <w:t>N° 2024/04 : OUVERTURE DES CREDITS D’INVESTISSEMENT PAR ANTICIPATION -BUDGET 2024</w:t>
      </w:r>
    </w:p>
    <w:p w14:paraId="6EA209A0" w14:textId="77777777" w:rsidR="007525A7" w:rsidRDefault="007525A7" w:rsidP="007525A7">
      <w:pPr>
        <w:jc w:val="both"/>
      </w:pPr>
    </w:p>
    <w:p w14:paraId="0263F483" w14:textId="77777777" w:rsidR="00AA3A65" w:rsidRPr="00AA3A65" w:rsidRDefault="00AA3A65" w:rsidP="00AA3A65">
      <w:pPr>
        <w:jc w:val="both"/>
        <w:rPr>
          <w:lang w:eastAsia="fr-FR"/>
        </w:rPr>
      </w:pPr>
      <w:r w:rsidRPr="00AA3A65">
        <w:rPr>
          <w:lang w:eastAsia="fr-FR"/>
        </w:rPr>
        <w:t>Madame le Maire indique que l’article L 1612-1 du Code général des collectivités territoriales dispose que « jusqu’à l’adoption du budget ou jusqu’au 15 avril,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 ».</w:t>
      </w:r>
    </w:p>
    <w:p w14:paraId="4FA7ED73" w14:textId="77777777" w:rsidR="00AA3A65" w:rsidRDefault="00AA3A65" w:rsidP="00AA3A65">
      <w:pPr>
        <w:jc w:val="both"/>
        <w:rPr>
          <w:lang w:eastAsia="fr-FR"/>
        </w:rPr>
      </w:pPr>
      <w:r>
        <w:rPr>
          <w:lang w:eastAsia="fr-FR"/>
        </w:rPr>
        <w:t>Hors remboursement du capital de la dette et restes à réaliser, les crédits d’investissement ouverts au budget 2023 s’élèvent à 234 378,05 €, Madame le Maire sollicite l’accord du Conseil Municipal pour engager les dépenses d’investissement, avant le vote du budget primitif 2024, dans la limite du quart de ces crédits, soit 58 594,51 €.</w:t>
      </w:r>
    </w:p>
    <w:p w14:paraId="784D46E4" w14:textId="77777777" w:rsidR="00AA3A65" w:rsidRDefault="00AA3A65" w:rsidP="00AA3A65">
      <w:pPr>
        <w:jc w:val="both"/>
        <w:rPr>
          <w:lang w:eastAsia="fr-FR"/>
        </w:rPr>
      </w:pPr>
      <w:r>
        <w:rPr>
          <w:lang w:eastAsia="fr-FR"/>
        </w:rPr>
        <w:t xml:space="preserve">Madame le Maire propose de procéder à l’ouverture anticipée des crédits pour le règlement des dépenses listée dans le tableau ci-dessous : </w:t>
      </w:r>
    </w:p>
    <w:p w14:paraId="6095F059" w14:textId="77777777" w:rsidR="00AA3A65" w:rsidRDefault="00AA3A65" w:rsidP="00AA3A65">
      <w:pPr>
        <w:jc w:val="both"/>
        <w:rPr>
          <w:lang w:eastAsia="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578"/>
        <w:gridCol w:w="2940"/>
        <w:gridCol w:w="3145"/>
      </w:tblGrid>
      <w:tr w:rsidR="00AA3A65" w14:paraId="500B6973" w14:textId="77777777" w:rsidTr="006F559F">
        <w:tc>
          <w:tcPr>
            <w:tcW w:w="1526" w:type="dxa"/>
            <w:shd w:val="clear" w:color="auto" w:fill="auto"/>
          </w:tcPr>
          <w:p w14:paraId="47A5A22C" w14:textId="77777777" w:rsidR="00AA3A65" w:rsidRDefault="00AA3A65" w:rsidP="006F559F">
            <w:pPr>
              <w:jc w:val="center"/>
              <w:rPr>
                <w:lang w:eastAsia="fr-FR"/>
              </w:rPr>
            </w:pPr>
            <w:r>
              <w:rPr>
                <w:lang w:eastAsia="fr-FR"/>
              </w:rPr>
              <w:t>Compte</w:t>
            </w:r>
          </w:p>
        </w:tc>
        <w:tc>
          <w:tcPr>
            <w:tcW w:w="1701" w:type="dxa"/>
            <w:shd w:val="clear" w:color="auto" w:fill="auto"/>
          </w:tcPr>
          <w:p w14:paraId="384B49E0" w14:textId="77777777" w:rsidR="00AA3A65" w:rsidRDefault="00AA3A65" w:rsidP="006F559F">
            <w:pPr>
              <w:jc w:val="center"/>
              <w:rPr>
                <w:lang w:eastAsia="fr-FR"/>
              </w:rPr>
            </w:pPr>
            <w:r>
              <w:rPr>
                <w:lang w:eastAsia="fr-FR"/>
              </w:rPr>
              <w:t>Opération</w:t>
            </w:r>
          </w:p>
        </w:tc>
        <w:tc>
          <w:tcPr>
            <w:tcW w:w="3402" w:type="dxa"/>
            <w:shd w:val="clear" w:color="auto" w:fill="auto"/>
          </w:tcPr>
          <w:p w14:paraId="3B5DF2B0" w14:textId="77777777" w:rsidR="00AA3A65" w:rsidRDefault="00AA3A65" w:rsidP="006F559F">
            <w:pPr>
              <w:jc w:val="center"/>
              <w:rPr>
                <w:lang w:eastAsia="fr-FR"/>
              </w:rPr>
            </w:pPr>
            <w:r>
              <w:rPr>
                <w:lang w:eastAsia="fr-FR"/>
              </w:rPr>
              <w:t>Désignation</w:t>
            </w:r>
          </w:p>
        </w:tc>
        <w:tc>
          <w:tcPr>
            <w:tcW w:w="3792" w:type="dxa"/>
            <w:shd w:val="clear" w:color="auto" w:fill="auto"/>
          </w:tcPr>
          <w:p w14:paraId="1E341B63" w14:textId="77777777" w:rsidR="00AA3A65" w:rsidRDefault="00AA3A65" w:rsidP="006F559F">
            <w:pPr>
              <w:jc w:val="center"/>
              <w:rPr>
                <w:lang w:eastAsia="fr-FR"/>
              </w:rPr>
            </w:pPr>
            <w:r>
              <w:rPr>
                <w:lang w:eastAsia="fr-FR"/>
              </w:rPr>
              <w:t>Montant TTC</w:t>
            </w:r>
          </w:p>
        </w:tc>
      </w:tr>
      <w:tr w:rsidR="00AA3A65" w14:paraId="4D4B2561" w14:textId="77777777" w:rsidTr="006F559F">
        <w:tc>
          <w:tcPr>
            <w:tcW w:w="1526" w:type="dxa"/>
            <w:shd w:val="clear" w:color="auto" w:fill="auto"/>
          </w:tcPr>
          <w:p w14:paraId="60D93B5D" w14:textId="77777777" w:rsidR="00AA3A65" w:rsidRDefault="00AA3A65" w:rsidP="006F559F">
            <w:pPr>
              <w:jc w:val="center"/>
              <w:rPr>
                <w:lang w:eastAsia="fr-FR"/>
              </w:rPr>
            </w:pPr>
            <w:r>
              <w:rPr>
                <w:lang w:eastAsia="fr-FR"/>
              </w:rPr>
              <w:t>2135</w:t>
            </w:r>
          </w:p>
        </w:tc>
        <w:tc>
          <w:tcPr>
            <w:tcW w:w="1701" w:type="dxa"/>
            <w:shd w:val="clear" w:color="auto" w:fill="auto"/>
          </w:tcPr>
          <w:p w14:paraId="08C74FC8" w14:textId="77777777" w:rsidR="00AA3A65" w:rsidRDefault="00AA3A65" w:rsidP="006F559F">
            <w:pPr>
              <w:jc w:val="center"/>
              <w:rPr>
                <w:lang w:eastAsia="fr-FR"/>
              </w:rPr>
            </w:pPr>
            <w:r>
              <w:rPr>
                <w:lang w:eastAsia="fr-FR"/>
              </w:rPr>
              <w:t>36</w:t>
            </w:r>
          </w:p>
        </w:tc>
        <w:tc>
          <w:tcPr>
            <w:tcW w:w="3402" w:type="dxa"/>
            <w:shd w:val="clear" w:color="auto" w:fill="auto"/>
          </w:tcPr>
          <w:p w14:paraId="614C5BD5" w14:textId="77777777" w:rsidR="00AA3A65" w:rsidRDefault="00AA3A65" w:rsidP="006F559F">
            <w:pPr>
              <w:jc w:val="center"/>
              <w:rPr>
                <w:lang w:eastAsia="fr-FR"/>
              </w:rPr>
            </w:pPr>
            <w:r>
              <w:rPr>
                <w:lang w:eastAsia="fr-FR"/>
              </w:rPr>
              <w:t>Panneaux signalisation et marquage au sol</w:t>
            </w:r>
          </w:p>
        </w:tc>
        <w:tc>
          <w:tcPr>
            <w:tcW w:w="3792" w:type="dxa"/>
            <w:shd w:val="clear" w:color="auto" w:fill="auto"/>
          </w:tcPr>
          <w:p w14:paraId="496BF2B7" w14:textId="77777777" w:rsidR="00AA3A65" w:rsidRDefault="00AA3A65" w:rsidP="006F559F">
            <w:pPr>
              <w:jc w:val="center"/>
              <w:rPr>
                <w:lang w:eastAsia="fr-FR"/>
              </w:rPr>
            </w:pPr>
            <w:r>
              <w:rPr>
                <w:lang w:eastAsia="fr-FR"/>
              </w:rPr>
              <w:t>7 014,58 €</w:t>
            </w:r>
          </w:p>
        </w:tc>
      </w:tr>
    </w:tbl>
    <w:p w14:paraId="7143CB43" w14:textId="77777777" w:rsidR="00AA3A65" w:rsidRDefault="00AA3A65" w:rsidP="00AA3A65">
      <w:pPr>
        <w:jc w:val="both"/>
        <w:rPr>
          <w:lang w:eastAsia="fr-FR"/>
        </w:rPr>
      </w:pPr>
    </w:p>
    <w:p w14:paraId="56E5DE57" w14:textId="733271C7" w:rsidR="00AA3A65" w:rsidRDefault="00AA3A65" w:rsidP="00AA3A65">
      <w:pPr>
        <w:jc w:val="both"/>
        <w:rPr>
          <w:lang w:eastAsia="fr-FR"/>
        </w:rPr>
      </w:pPr>
      <w:r>
        <w:rPr>
          <w:lang w:eastAsia="fr-FR"/>
        </w:rPr>
        <w:t>Le conseil municipal, après avoir entendu l’exposé de Madame le Maire et en avoir délibéré</w:t>
      </w:r>
    </w:p>
    <w:p w14:paraId="4B8FA338" w14:textId="77777777" w:rsidR="00AA3A65" w:rsidRDefault="00AA3A65" w:rsidP="00AA3A65">
      <w:pPr>
        <w:jc w:val="both"/>
        <w:rPr>
          <w:lang w:eastAsia="fr-FR"/>
        </w:rPr>
      </w:pPr>
      <w:r>
        <w:rPr>
          <w:lang w:eastAsia="fr-FR"/>
        </w:rPr>
        <w:t>Autorise Madame le Maire, jusqu’à l’adoption du budget primitif 2024, à engager, liquider et mandater les dépenses d’investissement pour les opérations listées dans le tableau ci-dessus ;</w:t>
      </w:r>
    </w:p>
    <w:p w14:paraId="60757F99" w14:textId="77777777" w:rsidR="00AA3A65" w:rsidRDefault="00AA3A65" w:rsidP="00AA3A65">
      <w:pPr>
        <w:jc w:val="both"/>
        <w:rPr>
          <w:lang w:eastAsia="fr-FR"/>
        </w:rPr>
      </w:pPr>
      <w:r>
        <w:rPr>
          <w:lang w:eastAsia="fr-FR"/>
        </w:rPr>
        <w:t>Autorise l’inscription au Budget Primitif de 2024 des crédits requis pour l’exécution de ces décisions.</w:t>
      </w:r>
    </w:p>
    <w:p w14:paraId="16ACEBC6" w14:textId="77777777" w:rsidR="00AA3A65" w:rsidRDefault="00AA3A65" w:rsidP="00AA3A65">
      <w:pPr>
        <w:jc w:val="both"/>
        <w:rPr>
          <w:lang w:eastAsia="fr-FR"/>
        </w:rPr>
      </w:pPr>
      <w:r>
        <w:rPr>
          <w:lang w:eastAsia="fr-FR"/>
        </w:rPr>
        <w:t>Autorise Madame le Maire à signer toute pièce nécessaire à l’exécution de la présente délibération.</w:t>
      </w:r>
    </w:p>
    <w:p w14:paraId="0996F456" w14:textId="77777777" w:rsidR="00703AB4" w:rsidRDefault="00703AB4" w:rsidP="00703AB4">
      <w:pPr>
        <w:tabs>
          <w:tab w:val="left" w:pos="3686"/>
          <w:tab w:val="left" w:pos="5103"/>
        </w:tabs>
        <w:jc w:val="both"/>
      </w:pPr>
    </w:p>
    <w:p w14:paraId="4C9FFC0E" w14:textId="77777777" w:rsidR="00AA3A65" w:rsidRPr="00A231E2" w:rsidRDefault="00AA3A65" w:rsidP="00AA3A65">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454A16C2" w14:textId="77777777" w:rsid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72F972D8" w14:textId="77777777" w:rsidR="00AA3A65" w:rsidRPr="00EB06B8" w:rsidRDefault="00AA3A65"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852BFD2" w14:textId="214BA9B1" w:rsidR="00EE0F81" w:rsidRDefault="004D5593" w:rsidP="001A7192">
      <w:pPr>
        <w:jc w:val="both"/>
        <w:rPr>
          <w:b/>
          <w:u w:val="single"/>
        </w:rPr>
      </w:pPr>
      <w:r>
        <w:rPr>
          <w:b/>
          <w:u w:val="single"/>
        </w:rPr>
        <w:t>DELIBERATION N° 202</w:t>
      </w:r>
      <w:r w:rsidR="007525A7">
        <w:rPr>
          <w:b/>
          <w:u w:val="single"/>
        </w:rPr>
        <w:t>4</w:t>
      </w:r>
      <w:r>
        <w:rPr>
          <w:b/>
          <w:u w:val="single"/>
        </w:rPr>
        <w:t>/</w:t>
      </w:r>
      <w:r w:rsidR="00AA3A65">
        <w:rPr>
          <w:b/>
          <w:u w:val="single"/>
        </w:rPr>
        <w:t>05 : CLETC</w:t>
      </w:r>
    </w:p>
    <w:p w14:paraId="62C331D5" w14:textId="77777777" w:rsidR="00EB06B8" w:rsidRDefault="00EB06B8" w:rsidP="001A7192">
      <w:pPr>
        <w:jc w:val="both"/>
        <w:rPr>
          <w:b/>
          <w:u w:val="single"/>
        </w:rPr>
      </w:pPr>
    </w:p>
    <w:p w14:paraId="10233E01" w14:textId="77777777" w:rsidR="00AA3A65" w:rsidRDefault="00AA3A65" w:rsidP="00AA3A65">
      <w:pPr>
        <w:jc w:val="both"/>
        <w:rPr>
          <w:lang w:eastAsia="fr-FR"/>
        </w:rPr>
      </w:pPr>
      <w:r>
        <w:rPr>
          <w:lang w:eastAsia="fr-FR"/>
        </w:rPr>
        <w:t>Madame le Maire présente la délibération en date du 12 février 2024 de la Communauté des Communes Rurales de l’Entre Deux Mers et le rapport de la Commission Locale d’Evaluation des Charges Transférées (CLECT) réunie le 21 décembre 2023.</w:t>
      </w:r>
    </w:p>
    <w:p w14:paraId="330E7892" w14:textId="77777777" w:rsidR="00AA3A65" w:rsidRDefault="00AA3A65" w:rsidP="00AA3A65">
      <w:pPr>
        <w:jc w:val="both"/>
        <w:rPr>
          <w:lang w:eastAsia="fr-FR"/>
        </w:rPr>
      </w:pPr>
    </w:p>
    <w:p w14:paraId="4D34391A" w14:textId="77777777" w:rsidR="00AA3A65" w:rsidRDefault="00AA3A65" w:rsidP="00AA3A65">
      <w:pPr>
        <w:jc w:val="both"/>
        <w:rPr>
          <w:lang w:eastAsia="fr-FR"/>
        </w:rPr>
      </w:pPr>
      <w:r>
        <w:rPr>
          <w:lang w:eastAsia="fr-FR"/>
        </w:rPr>
        <w:t>Le conseil municipal doit délibérer sur les montants révisés des attributions de compensation.</w:t>
      </w:r>
    </w:p>
    <w:p w14:paraId="677F7FE5" w14:textId="77777777" w:rsidR="00AA3A65" w:rsidRDefault="00AA3A65" w:rsidP="00AA3A65">
      <w:pPr>
        <w:jc w:val="both"/>
        <w:rPr>
          <w:lang w:eastAsia="fr-FR"/>
        </w:rPr>
      </w:pPr>
    </w:p>
    <w:p w14:paraId="215A7226" w14:textId="77777777" w:rsidR="00AA3A65" w:rsidRDefault="00AA3A65" w:rsidP="00AA3A65">
      <w:pPr>
        <w:jc w:val="both"/>
        <w:rPr>
          <w:lang w:eastAsia="fr-FR"/>
        </w:rPr>
      </w:pPr>
      <w:r>
        <w:rPr>
          <w:lang w:eastAsia="fr-FR"/>
        </w:rPr>
        <w:t>Le conseil municipal, à l’unanimité des membres présents, accepte les montants révisés, comme mentionnés dans le rapport.</w:t>
      </w:r>
    </w:p>
    <w:p w14:paraId="019DA65C" w14:textId="77777777" w:rsidR="004F5009" w:rsidRPr="00A231E2"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6CDB9539" w14:textId="2CB9FB99" w:rsidR="00A231E2" w:rsidRDefault="00A231E2" w:rsidP="00A231E2">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sidR="002E4BBD">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66FA86BD" w14:textId="77777777" w:rsidR="00AA3A65" w:rsidRDefault="00AA3A65" w:rsidP="00A231E2">
      <w:pPr>
        <w:pStyle w:val="Paragraphedeliste"/>
        <w:ind w:left="0"/>
        <w:jc w:val="both"/>
        <w:rPr>
          <w:rFonts w:ascii="Times New Roman" w:hAnsi="Times New Roman" w:cs="Times New Roman"/>
          <w:sz w:val="24"/>
          <w:szCs w:val="24"/>
        </w:rPr>
      </w:pPr>
    </w:p>
    <w:p w14:paraId="6362E273" w14:textId="01A8A7C6" w:rsidR="00AA3A65" w:rsidRDefault="002E4BBD" w:rsidP="00A231E2">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Pour la commune de Baigneaux, le montant des attributions de compensation était de 26 967,50 € (délibération du 9 mai 2023). Suite à la modification des ml de voirie, due à la suppression de la catégorie 3 (routes très peu passantes et impasses) qui repasse en compétence communale, le montant révisé pour l’année 2024 est de 19 849 €.</w:t>
      </w:r>
    </w:p>
    <w:p w14:paraId="61293118" w14:textId="77777777" w:rsidR="002E4BBD" w:rsidRDefault="002E4BBD" w:rsidP="00A231E2">
      <w:pPr>
        <w:pStyle w:val="Paragraphedeliste"/>
        <w:ind w:left="0"/>
        <w:jc w:val="both"/>
        <w:rPr>
          <w:rFonts w:ascii="Times New Roman" w:hAnsi="Times New Roman" w:cs="Times New Roman"/>
          <w:sz w:val="24"/>
          <w:szCs w:val="24"/>
        </w:rPr>
      </w:pPr>
    </w:p>
    <w:p w14:paraId="223306A2" w14:textId="77777777" w:rsidR="002E4BBD" w:rsidRDefault="002E4BBD" w:rsidP="00A231E2">
      <w:pPr>
        <w:pStyle w:val="Paragraphedeliste"/>
        <w:ind w:left="0"/>
        <w:jc w:val="both"/>
        <w:rPr>
          <w:rFonts w:ascii="Times New Roman" w:hAnsi="Times New Roman" w:cs="Times New Roman"/>
          <w:sz w:val="24"/>
          <w:szCs w:val="24"/>
        </w:rPr>
      </w:pPr>
    </w:p>
    <w:p w14:paraId="75F67B1B" w14:textId="77777777" w:rsidR="002E4BBD" w:rsidRDefault="002E4BBD" w:rsidP="00A231E2">
      <w:pPr>
        <w:pStyle w:val="Paragraphedeliste"/>
        <w:ind w:left="0"/>
        <w:jc w:val="both"/>
        <w:rPr>
          <w:rFonts w:ascii="Times New Roman" w:hAnsi="Times New Roman" w:cs="Times New Roman"/>
          <w:sz w:val="24"/>
          <w:szCs w:val="24"/>
        </w:rPr>
      </w:pPr>
    </w:p>
    <w:p w14:paraId="515CB64A" w14:textId="77777777" w:rsidR="002E4BBD" w:rsidRDefault="002E4BBD" w:rsidP="00A231E2">
      <w:pPr>
        <w:pStyle w:val="Paragraphedeliste"/>
        <w:ind w:left="0"/>
        <w:jc w:val="both"/>
        <w:rPr>
          <w:rFonts w:ascii="Times New Roman" w:hAnsi="Times New Roman" w:cs="Times New Roman"/>
          <w:sz w:val="24"/>
          <w:szCs w:val="24"/>
        </w:rPr>
      </w:pPr>
    </w:p>
    <w:p w14:paraId="4988015A" w14:textId="77777777" w:rsidR="002E4BBD" w:rsidRPr="00A231E2" w:rsidRDefault="002E4BBD" w:rsidP="00A231E2">
      <w:pPr>
        <w:pStyle w:val="Paragraphedeliste"/>
        <w:ind w:left="0"/>
        <w:jc w:val="both"/>
        <w:rPr>
          <w:rFonts w:ascii="Times New Roman" w:hAnsi="Times New Roman" w:cs="Times New Roman"/>
          <w:sz w:val="24"/>
          <w:szCs w:val="24"/>
        </w:rPr>
      </w:pPr>
    </w:p>
    <w:p w14:paraId="38408DD2" w14:textId="77777777" w:rsidR="004D5593" w:rsidRDefault="004D5593" w:rsidP="004D5593">
      <w:pPr>
        <w:pStyle w:val="Paragraphedeliste"/>
        <w:ind w:left="0"/>
        <w:jc w:val="both"/>
        <w:rPr>
          <w:rFonts w:ascii="Times New Roman" w:hAnsi="Times New Roman"/>
          <w:sz w:val="24"/>
          <w:szCs w:val="24"/>
        </w:rPr>
      </w:pPr>
    </w:p>
    <w:p w14:paraId="75A579CE" w14:textId="73E50504" w:rsidR="002E4BBD" w:rsidRDefault="002E4BBD" w:rsidP="002E4BBD">
      <w:pPr>
        <w:jc w:val="both"/>
        <w:rPr>
          <w:b/>
          <w:u w:val="single"/>
        </w:rPr>
      </w:pPr>
      <w:r>
        <w:rPr>
          <w:b/>
          <w:u w:val="single"/>
        </w:rPr>
        <w:t>DELIBERATION N° 2024/06 : DEFINITION DES ZONES D’ACCELERATION DES ENERGIES RENOUVELABLES (</w:t>
      </w:r>
      <w:proofErr w:type="spellStart"/>
      <w:r>
        <w:rPr>
          <w:b/>
          <w:u w:val="single"/>
        </w:rPr>
        <w:t>ZAEnR</w:t>
      </w:r>
      <w:proofErr w:type="spellEnd"/>
      <w:r>
        <w:rPr>
          <w:b/>
          <w:u w:val="single"/>
        </w:rPr>
        <w:t>) : ANNULE ET REMPLACE LA DELIBERATION N° 2023/39</w:t>
      </w:r>
    </w:p>
    <w:p w14:paraId="3C41A702" w14:textId="77777777" w:rsidR="0049652C" w:rsidRDefault="0049652C" w:rsidP="004D5593">
      <w:pPr>
        <w:pStyle w:val="Paragraphedeliste"/>
        <w:ind w:left="0"/>
        <w:jc w:val="both"/>
        <w:rPr>
          <w:rFonts w:ascii="Times New Roman" w:hAnsi="Times New Roman"/>
          <w:sz w:val="24"/>
          <w:szCs w:val="24"/>
        </w:rPr>
      </w:pPr>
    </w:p>
    <w:p w14:paraId="755F69F5" w14:textId="77777777" w:rsidR="004F5009" w:rsidRDefault="004F5009" w:rsidP="004D5593">
      <w:pPr>
        <w:pStyle w:val="Paragraphedeliste"/>
        <w:ind w:left="0"/>
        <w:jc w:val="both"/>
        <w:rPr>
          <w:rFonts w:ascii="Times New Roman" w:hAnsi="Times New Roman" w:cs="Times New Roman"/>
          <w:b/>
          <w:sz w:val="24"/>
          <w:szCs w:val="24"/>
          <w:u w:val="single"/>
        </w:rPr>
      </w:pPr>
    </w:p>
    <w:p w14:paraId="6AD719EA"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Vu le Code général des collectivités territoriales, et notamment son article L.2121-29 ;</w:t>
      </w:r>
    </w:p>
    <w:p w14:paraId="590A0E62"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Vu la loi n°2023-175 du 10 mars 2023 relative à l’accélération de la production d’énergies renouvelables et notamment son article 15 ;</w:t>
      </w:r>
    </w:p>
    <w:p w14:paraId="71D6A07D"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Vu l’article L.141-5-3 du Code de l’Énergie ;</w:t>
      </w:r>
    </w:p>
    <w:p w14:paraId="51D7C1E9" w14:textId="77777777" w:rsidR="002E4BBD" w:rsidRPr="002E4BBD" w:rsidRDefault="002E4BBD" w:rsidP="002E4BBD">
      <w:pPr>
        <w:pStyle w:val="Standard"/>
        <w:jc w:val="both"/>
        <w:rPr>
          <w:rFonts w:ascii="Times New Roman" w:hAnsi="Times New Roman" w:cs="Times New Roman"/>
        </w:rPr>
      </w:pPr>
    </w:p>
    <w:p w14:paraId="5D36F410"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 xml:space="preserve">La commune de BAIGNEAUX souhaite participer à la réalisation des objectifs de transition énergétique tant nationaux que régionaux et inscrire certains projets de développement d’énergies renouvelables dans la dynamique de son territoire. </w:t>
      </w:r>
    </w:p>
    <w:p w14:paraId="203E03A6" w14:textId="77777777" w:rsidR="002E4BBD" w:rsidRPr="002E4BBD" w:rsidRDefault="002E4BBD" w:rsidP="002E4BBD">
      <w:pPr>
        <w:pStyle w:val="Standard"/>
        <w:jc w:val="both"/>
        <w:rPr>
          <w:rFonts w:ascii="Times New Roman" w:hAnsi="Times New Roman" w:cs="Times New Roman"/>
        </w:rPr>
      </w:pPr>
    </w:p>
    <w:p w14:paraId="061EB81F"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Mme le Maire expose la possibilité offerte par l’article 15 de la loi du 10 mars 2023 relative à l’accélération de la production d’énergies renouvelables de définir des zones d’accélération pour la production d’énergies renouvelables (</w:t>
      </w:r>
      <w:proofErr w:type="spellStart"/>
      <w:r w:rsidRPr="002E4BBD">
        <w:rPr>
          <w:rFonts w:ascii="Times New Roman" w:hAnsi="Times New Roman" w:cs="Times New Roman"/>
        </w:rPr>
        <w:t>ZAEnR</w:t>
      </w:r>
      <w:proofErr w:type="spellEnd"/>
      <w:r w:rsidRPr="002E4BBD">
        <w:rPr>
          <w:rFonts w:ascii="Times New Roman" w:hAnsi="Times New Roman" w:cs="Times New Roman"/>
        </w:rPr>
        <w:t xml:space="preserve">), dont l’objectif est d’identifier des zones souhaitées par la commune pour le développement de projets </w:t>
      </w:r>
      <w:proofErr w:type="spellStart"/>
      <w:r w:rsidRPr="002E4BBD">
        <w:rPr>
          <w:rFonts w:ascii="Times New Roman" w:hAnsi="Times New Roman" w:cs="Times New Roman"/>
        </w:rPr>
        <w:t>EnR</w:t>
      </w:r>
      <w:proofErr w:type="spellEnd"/>
      <w:r w:rsidRPr="002E4BBD">
        <w:rPr>
          <w:rFonts w:ascii="Times New Roman" w:hAnsi="Times New Roman" w:cs="Times New Roman"/>
        </w:rPr>
        <w:t xml:space="preserve"> et ainsi faciliter leur développement.</w:t>
      </w:r>
    </w:p>
    <w:p w14:paraId="638A354E"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 xml:space="preserve">Il est rappelé que les </w:t>
      </w:r>
      <w:proofErr w:type="spellStart"/>
      <w:r w:rsidRPr="002E4BBD">
        <w:rPr>
          <w:rFonts w:ascii="Times New Roman" w:hAnsi="Times New Roman" w:cs="Times New Roman"/>
        </w:rPr>
        <w:t>ZAEnR</w:t>
      </w:r>
      <w:proofErr w:type="spellEnd"/>
      <w:r w:rsidRPr="002E4BBD">
        <w:rPr>
          <w:rFonts w:ascii="Times New Roman" w:hAnsi="Times New Roman" w:cs="Times New Roman"/>
        </w:rPr>
        <w:t xml:space="preserve"> doivent être identifiées par type d’énergie renouvelable et après concertation du public selon des modalités qui sont laissées libres.</w:t>
      </w:r>
    </w:p>
    <w:p w14:paraId="482BEC71" w14:textId="77777777" w:rsidR="002E4BBD" w:rsidRPr="002E4BBD" w:rsidRDefault="002E4BBD" w:rsidP="002E4BBD">
      <w:pPr>
        <w:pStyle w:val="Standard"/>
        <w:jc w:val="both"/>
        <w:rPr>
          <w:rFonts w:ascii="Times New Roman" w:hAnsi="Times New Roman" w:cs="Times New Roman"/>
        </w:rPr>
      </w:pPr>
    </w:p>
    <w:p w14:paraId="581A9599" w14:textId="77777777" w:rsidR="002E4BBD" w:rsidRPr="002E4BBD" w:rsidRDefault="002E4BBD" w:rsidP="002E4BBD">
      <w:pPr>
        <w:pStyle w:val="Standard"/>
        <w:jc w:val="both"/>
        <w:rPr>
          <w:rFonts w:ascii="Times New Roman" w:hAnsi="Times New Roman" w:cs="Times New Roman"/>
        </w:rPr>
      </w:pPr>
      <w:r w:rsidRPr="002E4BBD">
        <w:rPr>
          <w:rFonts w:ascii="Times New Roman" w:hAnsi="Times New Roman" w:cs="Times New Roman"/>
        </w:rPr>
        <w:t>Mme le Maire évoque le contexte en matière d’</w:t>
      </w:r>
      <w:proofErr w:type="spellStart"/>
      <w:r w:rsidRPr="002E4BBD">
        <w:rPr>
          <w:rFonts w:ascii="Times New Roman" w:hAnsi="Times New Roman" w:cs="Times New Roman"/>
        </w:rPr>
        <w:t>EnR</w:t>
      </w:r>
      <w:proofErr w:type="spellEnd"/>
      <w:r w:rsidRPr="002E4BBD">
        <w:rPr>
          <w:rFonts w:ascii="Times New Roman" w:hAnsi="Times New Roman" w:cs="Times New Roman"/>
        </w:rPr>
        <w:t>, la commune ne possède pas de terrain foncier pour recevoir des énergies renouvelables. La commune est en carte communale. Le PLUi, n’a pas été validé avec la Communauté des Communes, donc pour l’instant, il n’y a pas de projet en cours.</w:t>
      </w:r>
    </w:p>
    <w:p w14:paraId="6E0E241F" w14:textId="684DC3BD" w:rsidR="002E4BBD" w:rsidRDefault="002E4BBD" w:rsidP="002E4BBD">
      <w:pPr>
        <w:pStyle w:val="Standard"/>
        <w:jc w:val="both"/>
        <w:rPr>
          <w:rFonts w:hint="eastAsia"/>
          <w:sz w:val="22"/>
          <w:szCs w:val="22"/>
        </w:rPr>
      </w:pPr>
      <w:r w:rsidRPr="002E4BBD">
        <w:rPr>
          <w:rFonts w:ascii="Times New Roman" w:hAnsi="Times New Roman" w:cs="Times New Roman"/>
        </w:rPr>
        <w:t>Mme le Maire rappelle au conseil municipal les modalités de concertation mises en place et dresse le bilan de celle-ci </w:t>
      </w:r>
      <w:r w:rsidRPr="002E4BBD">
        <w:rPr>
          <w:rFonts w:ascii="Times New Roman" w:hAnsi="Times New Roman" w:cs="Times New Roman"/>
          <w:i/>
          <w:iCs/>
        </w:rPr>
        <w:t xml:space="preserve">: </w:t>
      </w:r>
      <w:r w:rsidRPr="002E4BBD">
        <w:rPr>
          <w:rFonts w:ascii="Times New Roman" w:hAnsi="Times New Roman" w:cs="Times New Roman"/>
        </w:rPr>
        <w:t>consultations par courrier postal transmis aux propriétaires de terrain sur Baigneaux.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F8CB438" w14:textId="77777777" w:rsidR="002E4BBD" w:rsidRDefault="002E4BBD" w:rsidP="002E4BBD">
      <w:pPr>
        <w:pStyle w:val="Standard"/>
        <w:jc w:val="both"/>
        <w:rPr>
          <w:rFonts w:hint="eastAsia"/>
          <w:sz w:val="22"/>
          <w:szCs w:val="22"/>
        </w:rPr>
      </w:pPr>
      <w:r>
        <w:rPr>
          <w:sz w:val="22"/>
          <w:szCs w:val="22"/>
        </w:rPr>
        <w:t>Mme le Maire présente le bilan de cette concertation : quatre demandes ont été transmises à la Mairie, dont une par trois co-propriétaires.</w:t>
      </w:r>
    </w:p>
    <w:p w14:paraId="43EAA508" w14:textId="77777777" w:rsidR="002E4BBD" w:rsidRDefault="002E4BBD" w:rsidP="002E4BBD">
      <w:pPr>
        <w:pStyle w:val="Standard"/>
        <w:jc w:val="both"/>
        <w:rPr>
          <w:rFonts w:hint="eastAsia"/>
          <w:i/>
          <w:iCs/>
          <w:sz w:val="22"/>
          <w:szCs w:val="22"/>
        </w:rPr>
      </w:pPr>
    </w:p>
    <w:p w14:paraId="1BC9F1D6" w14:textId="77777777" w:rsidR="002E4BBD" w:rsidRDefault="002E4BBD" w:rsidP="002E4BBD">
      <w:pPr>
        <w:pStyle w:val="Standard"/>
        <w:jc w:val="both"/>
        <w:rPr>
          <w:rFonts w:hint="eastAsia"/>
          <w:sz w:val="22"/>
          <w:szCs w:val="22"/>
        </w:rPr>
      </w:pPr>
      <w:r>
        <w:rPr>
          <w:sz w:val="22"/>
          <w:szCs w:val="22"/>
        </w:rPr>
        <w:t>À l’issue de la concertation, il est proposé au conseil municipal de définir les zones d’accélération pour l’implantation d’installations terrestres de production d’énergie renouvelables suivantes :</w:t>
      </w:r>
    </w:p>
    <w:p w14:paraId="2D4F4E9F" w14:textId="77777777" w:rsidR="002E4BBD" w:rsidRDefault="002E4BBD" w:rsidP="002E4BBD">
      <w:pPr>
        <w:pStyle w:val="Standard"/>
        <w:jc w:val="both"/>
        <w:rPr>
          <w:rFonts w:hint="eastAsia"/>
          <w:sz w:val="22"/>
          <w:szCs w:val="22"/>
        </w:rPr>
      </w:pPr>
    </w:p>
    <w:p w14:paraId="56880639" w14:textId="77777777" w:rsidR="002E4BBD" w:rsidRDefault="002E4BBD" w:rsidP="002E4BBD">
      <w:pPr>
        <w:pStyle w:val="Standard"/>
        <w:jc w:val="both"/>
        <w:rPr>
          <w:rFonts w:hint="eastAsia"/>
          <w:b/>
          <w:bCs/>
          <w:sz w:val="22"/>
          <w:szCs w:val="22"/>
        </w:rPr>
      </w:pPr>
      <w:r>
        <w:rPr>
          <w:b/>
          <w:bCs/>
          <w:sz w:val="22"/>
          <w:szCs w:val="22"/>
        </w:rPr>
        <w:t xml:space="preserve">- </w:t>
      </w:r>
      <w:proofErr w:type="spellStart"/>
      <w:r>
        <w:rPr>
          <w:b/>
          <w:bCs/>
          <w:sz w:val="22"/>
          <w:szCs w:val="22"/>
        </w:rPr>
        <w:t>ZAEnR</w:t>
      </w:r>
      <w:proofErr w:type="spellEnd"/>
      <w:r>
        <w:rPr>
          <w:b/>
          <w:bCs/>
          <w:sz w:val="22"/>
          <w:szCs w:val="22"/>
        </w:rPr>
        <w:t xml:space="preserve"> Solaire Photovoltaïque</w:t>
      </w:r>
    </w:p>
    <w:p w14:paraId="3B639817" w14:textId="77777777" w:rsidR="002E4BBD" w:rsidRDefault="002E4BBD" w:rsidP="002E4BBD">
      <w:pPr>
        <w:pStyle w:val="Standard"/>
        <w:jc w:val="both"/>
        <w:rPr>
          <w:rFonts w:hint="eastAsia"/>
          <w:sz w:val="22"/>
          <w:szCs w:val="22"/>
        </w:rPr>
      </w:pPr>
    </w:p>
    <w:p w14:paraId="76CE8CF5" w14:textId="77777777" w:rsidR="002E4BBD" w:rsidRDefault="002E4BBD" w:rsidP="002E4BBD">
      <w:pPr>
        <w:pStyle w:val="Standard"/>
        <w:jc w:val="both"/>
        <w:rPr>
          <w:rFonts w:hint="eastAsia"/>
          <w:sz w:val="22"/>
          <w:szCs w:val="22"/>
        </w:rPr>
      </w:pPr>
      <w:r>
        <w:rPr>
          <w:sz w:val="22"/>
          <w:szCs w:val="22"/>
        </w:rPr>
        <w:t>Pour les projets photovoltaïques sur terrains agricoles, naturels ou forestiers :</w:t>
      </w:r>
    </w:p>
    <w:p w14:paraId="6D0294B4" w14:textId="77777777" w:rsidR="002E4BBD" w:rsidRDefault="002E4BBD" w:rsidP="002E4BBD">
      <w:pPr>
        <w:pStyle w:val="Standard"/>
        <w:jc w:val="both"/>
        <w:rPr>
          <w:rFonts w:hint="eastAsia"/>
          <w:sz w:val="22"/>
          <w:szCs w:val="22"/>
        </w:rPr>
      </w:pPr>
      <w:proofErr w:type="gramStart"/>
      <w:r>
        <w:rPr>
          <w:sz w:val="22"/>
          <w:szCs w:val="22"/>
        </w:rPr>
        <w:t>les</w:t>
      </w:r>
      <w:proofErr w:type="gramEnd"/>
      <w:r>
        <w:rPr>
          <w:sz w:val="22"/>
          <w:szCs w:val="22"/>
        </w:rPr>
        <w:t xml:space="preserve"> parcelles cadastrées </w:t>
      </w:r>
    </w:p>
    <w:p w14:paraId="170FA76B" w14:textId="77777777" w:rsidR="002E4BBD" w:rsidRDefault="002E4BBD" w:rsidP="002E4BBD">
      <w:pPr>
        <w:pStyle w:val="Standard"/>
        <w:jc w:val="both"/>
        <w:rPr>
          <w:rFonts w:hint="eastAsia"/>
          <w:sz w:val="22"/>
          <w:szCs w:val="22"/>
        </w:rPr>
      </w:pPr>
    </w:p>
    <w:p w14:paraId="4E96683F" w14:textId="77777777" w:rsidR="002E4BBD" w:rsidRDefault="002E4BBD" w:rsidP="002E4BBD">
      <w:pPr>
        <w:pStyle w:val="Standard"/>
        <w:numPr>
          <w:ilvl w:val="0"/>
          <w:numId w:val="44"/>
        </w:numPr>
        <w:ind w:left="0"/>
        <w:jc w:val="both"/>
        <w:rPr>
          <w:rFonts w:hint="eastAsia"/>
          <w:sz w:val="22"/>
          <w:szCs w:val="22"/>
        </w:rPr>
      </w:pPr>
      <w:r>
        <w:rPr>
          <w:sz w:val="22"/>
          <w:szCs w:val="22"/>
        </w:rPr>
        <w:t xml:space="preserve">Section </w:t>
      </w:r>
      <w:proofErr w:type="gramStart"/>
      <w:r>
        <w:rPr>
          <w:sz w:val="22"/>
          <w:szCs w:val="22"/>
        </w:rPr>
        <w:t>B  n</w:t>
      </w:r>
      <w:proofErr w:type="gramEnd"/>
      <w:r>
        <w:rPr>
          <w:sz w:val="22"/>
          <w:szCs w:val="22"/>
        </w:rPr>
        <w:t xml:space="preserve">° 609, C n° 40, 41, 42, 118, 119, D n° 688 (en partie), D n° 902 (en partie) d’une surface totale de      6 ha 34 a 25 ca  </w:t>
      </w:r>
    </w:p>
    <w:p w14:paraId="7B2A1173" w14:textId="77777777" w:rsidR="002E4BBD" w:rsidRDefault="002E4BBD" w:rsidP="002E4BBD">
      <w:pPr>
        <w:pStyle w:val="Standard"/>
        <w:jc w:val="both"/>
        <w:rPr>
          <w:rFonts w:hint="eastAsia"/>
          <w:sz w:val="22"/>
          <w:szCs w:val="22"/>
        </w:rPr>
      </w:pPr>
      <w:proofErr w:type="gramStart"/>
      <w:r>
        <w:rPr>
          <w:sz w:val="22"/>
          <w:szCs w:val="22"/>
        </w:rPr>
        <w:t>tel</w:t>
      </w:r>
      <w:proofErr w:type="gramEnd"/>
      <w:r>
        <w:rPr>
          <w:sz w:val="22"/>
          <w:szCs w:val="22"/>
        </w:rPr>
        <w:t xml:space="preserve"> qu’indiqué sur le plan annexé à la présente,</w:t>
      </w:r>
    </w:p>
    <w:p w14:paraId="17EC5D72" w14:textId="77777777" w:rsidR="002E4BBD" w:rsidRDefault="002E4BBD" w:rsidP="002E4BBD">
      <w:pPr>
        <w:pStyle w:val="Standard"/>
        <w:jc w:val="both"/>
        <w:rPr>
          <w:rFonts w:hint="eastAsia"/>
          <w:sz w:val="22"/>
          <w:szCs w:val="22"/>
        </w:rPr>
      </w:pPr>
    </w:p>
    <w:p w14:paraId="61C98AD8" w14:textId="77777777" w:rsidR="002E4BBD" w:rsidRDefault="002E4BBD" w:rsidP="002E4BBD">
      <w:pPr>
        <w:pStyle w:val="Standard"/>
        <w:jc w:val="both"/>
        <w:rPr>
          <w:rFonts w:hint="eastAsia"/>
          <w:sz w:val="22"/>
          <w:szCs w:val="22"/>
        </w:rPr>
      </w:pPr>
    </w:p>
    <w:p w14:paraId="0BE075A9" w14:textId="77777777" w:rsidR="002E4BBD" w:rsidRDefault="002E4BBD" w:rsidP="002E4BBD">
      <w:pPr>
        <w:pStyle w:val="Standard"/>
        <w:jc w:val="both"/>
        <w:rPr>
          <w:rFonts w:hint="eastAsia"/>
          <w:sz w:val="22"/>
          <w:szCs w:val="22"/>
        </w:rPr>
      </w:pPr>
      <w:r>
        <w:rPr>
          <w:sz w:val="22"/>
          <w:szCs w:val="22"/>
        </w:rPr>
        <w:t>Il est également expliqué qu’en cas de délibération favorable du conseil municipal, ces zones d’accélération seront arrêtées conformément à la procédure fixée à l’article L. 141-5-3 du Code de l’Énergie. Une transmission sera effectuée au référent préfectoral unique, à la Communauté des Communes Rurales de l’Entre Deux Mers.</w:t>
      </w:r>
    </w:p>
    <w:p w14:paraId="3D0E8B2B" w14:textId="77777777" w:rsidR="002E4BBD" w:rsidRDefault="002E4BBD" w:rsidP="002E4BBD">
      <w:pPr>
        <w:pStyle w:val="Standard"/>
        <w:jc w:val="both"/>
        <w:rPr>
          <w:rFonts w:hint="eastAsia"/>
          <w:sz w:val="22"/>
          <w:szCs w:val="22"/>
        </w:rPr>
      </w:pPr>
    </w:p>
    <w:p w14:paraId="71FDC1FE" w14:textId="77777777" w:rsidR="002E4BBD" w:rsidRDefault="002E4BBD" w:rsidP="002E4BBD">
      <w:pPr>
        <w:pStyle w:val="Standard"/>
        <w:jc w:val="both"/>
        <w:rPr>
          <w:rFonts w:hint="eastAsia"/>
          <w:sz w:val="22"/>
          <w:szCs w:val="22"/>
        </w:rPr>
      </w:pPr>
      <w:r>
        <w:rPr>
          <w:sz w:val="22"/>
          <w:szCs w:val="22"/>
        </w:rPr>
        <w:t>Le conseil municipal, après en avoir délibéré :</w:t>
      </w:r>
    </w:p>
    <w:p w14:paraId="2F081127" w14:textId="77777777" w:rsidR="002E4BBD" w:rsidRDefault="002E4BBD" w:rsidP="002E4BBD">
      <w:pPr>
        <w:pStyle w:val="Standard"/>
        <w:jc w:val="both"/>
        <w:rPr>
          <w:rFonts w:hint="eastAsia"/>
          <w:sz w:val="22"/>
          <w:szCs w:val="22"/>
        </w:rPr>
      </w:pPr>
    </w:p>
    <w:p w14:paraId="6386E3F3" w14:textId="77777777" w:rsidR="002E4BBD" w:rsidRDefault="002E4BBD" w:rsidP="002E4BBD">
      <w:pPr>
        <w:pStyle w:val="Standard"/>
        <w:jc w:val="both"/>
        <w:rPr>
          <w:rFonts w:hint="eastAsia"/>
          <w:color w:val="000000"/>
          <w:sz w:val="22"/>
          <w:szCs w:val="22"/>
        </w:rPr>
      </w:pPr>
      <w:r>
        <w:rPr>
          <w:color w:val="000000"/>
          <w:sz w:val="22"/>
          <w:szCs w:val="22"/>
        </w:rPr>
        <w:t>- décide de définir les zones d’accélération des énergies renouvelables (</w:t>
      </w:r>
      <w:proofErr w:type="spellStart"/>
      <w:r>
        <w:rPr>
          <w:color w:val="000000"/>
          <w:sz w:val="22"/>
          <w:szCs w:val="22"/>
        </w:rPr>
        <w:t>ZAEnR</w:t>
      </w:r>
      <w:proofErr w:type="spellEnd"/>
      <w:r>
        <w:rPr>
          <w:color w:val="000000"/>
          <w:sz w:val="22"/>
          <w:szCs w:val="22"/>
        </w:rPr>
        <w:t>) proposées et reprises dans le tableau et les plans joints ;</w:t>
      </w:r>
    </w:p>
    <w:p w14:paraId="48E3D8DD" w14:textId="77777777" w:rsidR="002E4BBD" w:rsidRDefault="002E4BBD" w:rsidP="002E4BBD">
      <w:pPr>
        <w:pStyle w:val="Standard"/>
        <w:jc w:val="both"/>
        <w:rPr>
          <w:rFonts w:hint="eastAsia"/>
          <w:color w:val="000000"/>
          <w:sz w:val="22"/>
          <w:szCs w:val="22"/>
        </w:rPr>
      </w:pPr>
    </w:p>
    <w:p w14:paraId="68036C3A" w14:textId="77777777" w:rsidR="002E4BBD" w:rsidRDefault="002E4BBD" w:rsidP="002E4BBD">
      <w:pPr>
        <w:pStyle w:val="Standard"/>
        <w:jc w:val="both"/>
        <w:rPr>
          <w:rFonts w:hint="eastAsia"/>
          <w:color w:val="000000"/>
          <w:sz w:val="22"/>
          <w:szCs w:val="22"/>
        </w:rPr>
      </w:pPr>
      <w:r>
        <w:rPr>
          <w:color w:val="000000"/>
          <w:sz w:val="22"/>
          <w:szCs w:val="22"/>
        </w:rPr>
        <w:t>- charge Mme le Maire de prendre toutes mesures nécessaires à l’application de la présente délibération qui sera notifiée au référent préfectoral unique et à la Communauté des Communes Rurales de l’Entre Deux Mers.</w:t>
      </w:r>
    </w:p>
    <w:p w14:paraId="1F5FECE1" w14:textId="77777777" w:rsidR="004D5593" w:rsidRDefault="004D5593" w:rsidP="004D5593">
      <w:pPr>
        <w:pStyle w:val="Paragraphedeliste"/>
        <w:ind w:left="0"/>
        <w:jc w:val="both"/>
        <w:rPr>
          <w:rFonts w:ascii="Times New Roman" w:hAnsi="Times New Roman" w:cs="Times New Roman"/>
          <w:b/>
          <w:sz w:val="24"/>
          <w:szCs w:val="24"/>
          <w:u w:val="single"/>
        </w:rPr>
      </w:pPr>
    </w:p>
    <w:p w14:paraId="42930DC0" w14:textId="77777777" w:rsidR="002E4BBD" w:rsidRDefault="002E4BBD" w:rsidP="002E4BBD">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505AB308" w14:textId="77777777" w:rsidR="002E4BBD" w:rsidRDefault="002E4BBD" w:rsidP="004D5593">
      <w:pPr>
        <w:pStyle w:val="Paragraphedeliste"/>
        <w:ind w:left="0"/>
        <w:jc w:val="both"/>
        <w:rPr>
          <w:rFonts w:ascii="Times New Roman" w:hAnsi="Times New Roman" w:cs="Times New Roman"/>
          <w:b/>
          <w:sz w:val="24"/>
          <w:szCs w:val="24"/>
          <w:u w:val="single"/>
        </w:rPr>
      </w:pPr>
    </w:p>
    <w:p w14:paraId="44826F31"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53FAEFD" w14:textId="0025F465" w:rsidR="004D5593" w:rsidRDefault="002E4BBD" w:rsidP="004D5593">
      <w:pPr>
        <w:jc w:val="both"/>
        <w:rPr>
          <w:b/>
          <w:u w:val="single"/>
        </w:rPr>
      </w:pPr>
      <w:r>
        <w:rPr>
          <w:b/>
          <w:u w:val="single"/>
        </w:rPr>
        <w:t>DEVIS TOITURE EGLISE</w:t>
      </w:r>
    </w:p>
    <w:p w14:paraId="28765082" w14:textId="77777777" w:rsidR="004D5593" w:rsidRDefault="004D5593" w:rsidP="004D5593">
      <w:pPr>
        <w:jc w:val="both"/>
        <w:rPr>
          <w:b/>
          <w:u w:val="single"/>
        </w:rPr>
      </w:pPr>
    </w:p>
    <w:p w14:paraId="081B6B00" w14:textId="43268A70" w:rsidR="00A231E2" w:rsidRDefault="007E694D" w:rsidP="002E4BBD">
      <w:pPr>
        <w:jc w:val="both"/>
        <w:rPr>
          <w:bCs/>
        </w:rPr>
      </w:pPr>
      <w:r>
        <w:rPr>
          <w:bCs/>
        </w:rPr>
        <w:t>Mme le Maire</w:t>
      </w:r>
      <w:r w:rsidR="00A231E2">
        <w:rPr>
          <w:bCs/>
        </w:rPr>
        <w:t xml:space="preserve"> </w:t>
      </w:r>
      <w:r w:rsidR="002E4BBD">
        <w:rPr>
          <w:bCs/>
        </w:rPr>
        <w:t>précise que deux devis incomplets (sans visite à l’intérieur) ont été réalisés. Un de l’entreprise Bois à Vivre de 8 712</w:t>
      </w:r>
      <w:r w:rsidR="00D02B2E">
        <w:rPr>
          <w:bCs/>
        </w:rPr>
        <w:t>,10</w:t>
      </w:r>
      <w:r w:rsidR="002E4BBD">
        <w:rPr>
          <w:bCs/>
        </w:rPr>
        <w:t xml:space="preserve"> € TTC, </w:t>
      </w:r>
      <w:r w:rsidR="00D02B2E">
        <w:rPr>
          <w:bCs/>
        </w:rPr>
        <w:t xml:space="preserve">et un autre de l’entreprise Laurent ETCHEBERRY de 6 696 € TTC. </w:t>
      </w:r>
    </w:p>
    <w:p w14:paraId="7B40E14D" w14:textId="43E4BABA" w:rsidR="00D02B2E" w:rsidRDefault="00D02B2E" w:rsidP="002E4BBD">
      <w:pPr>
        <w:jc w:val="both"/>
        <w:rPr>
          <w:bCs/>
        </w:rPr>
      </w:pPr>
      <w:r>
        <w:rPr>
          <w:bCs/>
        </w:rPr>
        <w:t>Des devis complémentaires et actualisés sont à venir.</w:t>
      </w:r>
    </w:p>
    <w:p w14:paraId="757CFE65" w14:textId="77777777" w:rsidR="003A20FD" w:rsidRDefault="003A20FD" w:rsidP="001A7192">
      <w:pPr>
        <w:jc w:val="both"/>
        <w:rPr>
          <w:bCs/>
        </w:rPr>
      </w:pPr>
    </w:p>
    <w:p w14:paraId="4D6D3594" w14:textId="19AC3F51" w:rsidR="00064EDD" w:rsidRDefault="00D02B2E" w:rsidP="001A7192">
      <w:pPr>
        <w:jc w:val="both"/>
        <w:rPr>
          <w:b/>
          <w:u w:val="single"/>
        </w:rPr>
      </w:pPr>
      <w:r>
        <w:rPr>
          <w:b/>
          <w:u w:val="single"/>
        </w:rPr>
        <w:t>DELIBERATION N° 2024/07 : DEVIS BUSAGE ET CURAGE FOSSES</w:t>
      </w:r>
    </w:p>
    <w:p w14:paraId="7A123E0C" w14:textId="77777777" w:rsidR="00D02B2E" w:rsidRDefault="00D02B2E" w:rsidP="001A7192">
      <w:pPr>
        <w:jc w:val="both"/>
        <w:rPr>
          <w:b/>
          <w:u w:val="single"/>
        </w:rPr>
      </w:pPr>
    </w:p>
    <w:p w14:paraId="4A1D3A76" w14:textId="77777777" w:rsidR="00D02B2E" w:rsidRDefault="00D02B2E" w:rsidP="00D02B2E">
      <w:pPr>
        <w:pStyle w:val="Standard"/>
        <w:jc w:val="both"/>
        <w:rPr>
          <w:rFonts w:ascii="Times New Roman" w:hAnsi="Times New Roman" w:cs="Times New Roman"/>
          <w:sz w:val="22"/>
          <w:szCs w:val="22"/>
        </w:rPr>
      </w:pPr>
      <w:r w:rsidRPr="009D1B22">
        <w:rPr>
          <w:rFonts w:ascii="Times New Roman" w:hAnsi="Times New Roman" w:cs="Times New Roman"/>
          <w:sz w:val="22"/>
          <w:szCs w:val="22"/>
        </w:rPr>
        <w:t xml:space="preserve">Mme le Maire présente les deux devis de l’entreprise Cyril BASSAN. </w:t>
      </w:r>
    </w:p>
    <w:p w14:paraId="5E58928A" w14:textId="77777777" w:rsidR="00D02B2E" w:rsidRPr="009D1B22" w:rsidRDefault="00D02B2E" w:rsidP="00D02B2E">
      <w:pPr>
        <w:pStyle w:val="Standard"/>
        <w:jc w:val="both"/>
        <w:rPr>
          <w:rFonts w:ascii="Times New Roman" w:hAnsi="Times New Roman" w:cs="Times New Roman"/>
          <w:sz w:val="22"/>
          <w:szCs w:val="22"/>
        </w:rPr>
      </w:pPr>
    </w:p>
    <w:p w14:paraId="06FA9187" w14:textId="77777777" w:rsidR="00D02B2E" w:rsidRDefault="00D02B2E" w:rsidP="00D02B2E">
      <w:pPr>
        <w:pStyle w:val="Standard"/>
        <w:jc w:val="both"/>
        <w:rPr>
          <w:rFonts w:ascii="Times New Roman" w:hAnsi="Times New Roman" w:cs="Times New Roman"/>
          <w:sz w:val="22"/>
          <w:szCs w:val="22"/>
        </w:rPr>
      </w:pPr>
      <w:r w:rsidRPr="009D1B22">
        <w:rPr>
          <w:rFonts w:ascii="Times New Roman" w:hAnsi="Times New Roman" w:cs="Times New Roman"/>
          <w:sz w:val="22"/>
          <w:szCs w:val="22"/>
        </w:rPr>
        <w:t>Le premier concerne le curage de fossé avec pelle à roue, pour 3 100 ml à 1,80 € HT</w:t>
      </w:r>
      <w:r>
        <w:rPr>
          <w:rFonts w:ascii="Times New Roman" w:hAnsi="Times New Roman" w:cs="Times New Roman"/>
          <w:sz w:val="22"/>
          <w:szCs w:val="22"/>
        </w:rPr>
        <w:t xml:space="preserve">, soit un total de 5 580 € </w:t>
      </w:r>
      <w:proofErr w:type="gramStart"/>
      <w:r>
        <w:rPr>
          <w:rFonts w:ascii="Times New Roman" w:hAnsi="Times New Roman" w:cs="Times New Roman"/>
          <w:sz w:val="22"/>
          <w:szCs w:val="22"/>
        </w:rPr>
        <w:t xml:space="preserve">HT,   </w:t>
      </w:r>
      <w:proofErr w:type="gramEnd"/>
      <w:r>
        <w:rPr>
          <w:rFonts w:ascii="Times New Roman" w:hAnsi="Times New Roman" w:cs="Times New Roman"/>
          <w:sz w:val="22"/>
          <w:szCs w:val="22"/>
        </w:rPr>
        <w:t>6 696 € TTC.</w:t>
      </w:r>
    </w:p>
    <w:p w14:paraId="55AD8FE7" w14:textId="77777777" w:rsidR="00D02B2E" w:rsidRPr="009D1B22" w:rsidRDefault="00D02B2E" w:rsidP="00D02B2E">
      <w:pPr>
        <w:pStyle w:val="Standard"/>
        <w:jc w:val="both"/>
        <w:rPr>
          <w:rFonts w:ascii="Times New Roman" w:hAnsi="Times New Roman" w:cs="Times New Roman"/>
          <w:sz w:val="22"/>
          <w:szCs w:val="22"/>
        </w:rPr>
      </w:pPr>
    </w:p>
    <w:p w14:paraId="7E768308" w14:textId="752DA2C6" w:rsidR="00D02B2E" w:rsidRDefault="00D02B2E" w:rsidP="00D02B2E">
      <w:pPr>
        <w:pStyle w:val="Standard"/>
        <w:jc w:val="both"/>
        <w:rPr>
          <w:rFonts w:ascii="Times New Roman" w:hAnsi="Times New Roman" w:cs="Times New Roman"/>
          <w:sz w:val="22"/>
          <w:szCs w:val="22"/>
        </w:rPr>
      </w:pPr>
      <w:r w:rsidRPr="009D1B22">
        <w:rPr>
          <w:rFonts w:ascii="Times New Roman" w:hAnsi="Times New Roman" w:cs="Times New Roman"/>
          <w:sz w:val="22"/>
          <w:szCs w:val="22"/>
        </w:rPr>
        <w:t xml:space="preserve">Le deuxième concerne le busage de l’Impasse François </w:t>
      </w:r>
      <w:proofErr w:type="spellStart"/>
      <w:r w:rsidRPr="009D1B22">
        <w:rPr>
          <w:rFonts w:ascii="Times New Roman" w:hAnsi="Times New Roman" w:cs="Times New Roman"/>
          <w:sz w:val="22"/>
          <w:szCs w:val="22"/>
        </w:rPr>
        <w:t>Brugier</w:t>
      </w:r>
      <w:proofErr w:type="spellEnd"/>
      <w:r w:rsidRPr="009D1B22">
        <w:rPr>
          <w:rFonts w:ascii="Times New Roman" w:hAnsi="Times New Roman" w:cs="Times New Roman"/>
          <w:sz w:val="22"/>
          <w:szCs w:val="22"/>
        </w:rPr>
        <w:t xml:space="preserve">, pour un montant de 2 500 € </w:t>
      </w:r>
      <w:r>
        <w:rPr>
          <w:rFonts w:ascii="Times New Roman" w:hAnsi="Times New Roman" w:cs="Times New Roman"/>
          <w:sz w:val="22"/>
          <w:szCs w:val="22"/>
        </w:rPr>
        <w:t>HT, soit 3 000 € TTC, remplacement de 8 m de buse 400 annelée. Béton concassé et enrobé à froid et deux têtes de buse.</w:t>
      </w:r>
    </w:p>
    <w:p w14:paraId="238DBC40" w14:textId="77777777" w:rsidR="00D02B2E" w:rsidRDefault="00D02B2E" w:rsidP="00D02B2E">
      <w:pPr>
        <w:pStyle w:val="Standard"/>
        <w:jc w:val="both"/>
        <w:rPr>
          <w:rFonts w:ascii="Times New Roman" w:hAnsi="Times New Roman" w:cs="Times New Roman"/>
          <w:sz w:val="22"/>
          <w:szCs w:val="22"/>
        </w:rPr>
      </w:pPr>
    </w:p>
    <w:p w14:paraId="0F7B9DEC" w14:textId="77777777" w:rsidR="00D02B2E" w:rsidRDefault="00D02B2E" w:rsidP="00D02B2E">
      <w:pPr>
        <w:pStyle w:val="Standard"/>
        <w:jc w:val="both"/>
        <w:rPr>
          <w:rFonts w:ascii="Times New Roman" w:hAnsi="Times New Roman" w:cs="Times New Roman"/>
          <w:sz w:val="22"/>
          <w:szCs w:val="22"/>
        </w:rPr>
      </w:pPr>
      <w:r>
        <w:rPr>
          <w:rFonts w:ascii="Times New Roman" w:hAnsi="Times New Roman" w:cs="Times New Roman"/>
          <w:sz w:val="22"/>
          <w:szCs w:val="22"/>
        </w:rPr>
        <w:t>Le conseil municipal accepte ces deux devis et autorise Mme le Maire à les signer.</w:t>
      </w:r>
    </w:p>
    <w:p w14:paraId="6B70F1AD" w14:textId="77777777" w:rsidR="00D02B2E" w:rsidRDefault="00D02B2E" w:rsidP="00D02B2E">
      <w:pPr>
        <w:pStyle w:val="Standard"/>
        <w:jc w:val="both"/>
        <w:rPr>
          <w:rFonts w:ascii="Times New Roman" w:hAnsi="Times New Roman" w:cs="Times New Roman"/>
          <w:sz w:val="22"/>
          <w:szCs w:val="22"/>
        </w:rPr>
      </w:pPr>
    </w:p>
    <w:p w14:paraId="0DD4A126" w14:textId="77777777" w:rsidR="00D02B2E" w:rsidRDefault="00D02B2E" w:rsidP="00D02B2E">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4B2C1FC8" w14:textId="77777777" w:rsidR="00D02B2E" w:rsidRDefault="00D02B2E" w:rsidP="00D02B2E">
      <w:pPr>
        <w:pStyle w:val="Standard"/>
        <w:jc w:val="both"/>
        <w:rPr>
          <w:rFonts w:ascii="Times New Roman" w:hAnsi="Times New Roman" w:cs="Times New Roman"/>
          <w:sz w:val="22"/>
          <w:szCs w:val="22"/>
        </w:rPr>
      </w:pPr>
    </w:p>
    <w:p w14:paraId="4D04C4F2" w14:textId="77777777" w:rsidR="00D02B2E" w:rsidRDefault="00D02B2E" w:rsidP="001A7192">
      <w:pPr>
        <w:jc w:val="both"/>
        <w:rPr>
          <w:bCs/>
        </w:rPr>
      </w:pPr>
    </w:p>
    <w:p w14:paraId="5C6C3069" w14:textId="3D2F7DE5" w:rsidR="00D02B2E" w:rsidRDefault="00D02B2E" w:rsidP="001A7192">
      <w:pPr>
        <w:jc w:val="both"/>
        <w:rPr>
          <w:bCs/>
        </w:rPr>
      </w:pPr>
      <w:r>
        <w:rPr>
          <w:bCs/>
        </w:rPr>
        <w:t>Valérie BRUNET explique que les fossés n’ayant pas été curés depuis longtemps, le curage va purger les fossés de beaucoup de terre (donc beaucoup à évacuer), d’où un surcout par rapport à un simple rafraichissement.</w:t>
      </w:r>
    </w:p>
    <w:p w14:paraId="134BC97B" w14:textId="3136EC06" w:rsidR="00D02B2E" w:rsidRDefault="00D02B2E" w:rsidP="001A7192">
      <w:pPr>
        <w:jc w:val="both"/>
        <w:rPr>
          <w:bCs/>
        </w:rPr>
      </w:pPr>
      <w:r>
        <w:rPr>
          <w:bCs/>
        </w:rPr>
        <w:t>Pour le curage, sites et voies à traiter à déterminer avec la commission des routes.</w:t>
      </w:r>
    </w:p>
    <w:p w14:paraId="6D3544E3" w14:textId="77777777" w:rsidR="00FE7076" w:rsidRDefault="00FE7076" w:rsidP="001A7192">
      <w:pPr>
        <w:jc w:val="both"/>
        <w:rPr>
          <w:bCs/>
        </w:rPr>
      </w:pPr>
    </w:p>
    <w:p w14:paraId="43CDCA63" w14:textId="69CE1D96" w:rsidR="00FE7076" w:rsidRDefault="00FE7076" w:rsidP="001A7192">
      <w:pPr>
        <w:jc w:val="both"/>
        <w:rPr>
          <w:b/>
          <w:u w:val="single"/>
        </w:rPr>
      </w:pPr>
      <w:r>
        <w:rPr>
          <w:b/>
          <w:u w:val="single"/>
        </w:rPr>
        <w:t>FEUX RECOMPENSES</w:t>
      </w:r>
    </w:p>
    <w:p w14:paraId="1B959EA6" w14:textId="77777777" w:rsidR="00FE7076" w:rsidRDefault="00FE7076" w:rsidP="001A7192">
      <w:pPr>
        <w:jc w:val="both"/>
        <w:rPr>
          <w:b/>
          <w:u w:val="single"/>
        </w:rPr>
      </w:pPr>
    </w:p>
    <w:p w14:paraId="0FE9CF7B" w14:textId="5E412BD0" w:rsidR="00FE7076" w:rsidRDefault="00FE7076" w:rsidP="001A7192">
      <w:pPr>
        <w:jc w:val="both"/>
        <w:rPr>
          <w:bCs/>
        </w:rPr>
      </w:pPr>
      <w:r>
        <w:rPr>
          <w:bCs/>
        </w:rPr>
        <w:t xml:space="preserve">Mme le Maire étudie la possibilité de feux récompenses solaires. La société </w:t>
      </w:r>
      <w:proofErr w:type="spellStart"/>
      <w:r>
        <w:rPr>
          <w:bCs/>
        </w:rPr>
        <w:t>ElanCité</w:t>
      </w:r>
      <w:proofErr w:type="spellEnd"/>
      <w:r>
        <w:rPr>
          <w:bCs/>
        </w:rPr>
        <w:t>, spécialiste de la signalisation urbaine, propose une solution solaire, beaucoup plus souple et moins chère.</w:t>
      </w:r>
    </w:p>
    <w:p w14:paraId="3AC99B27" w14:textId="7C3482F4" w:rsidR="00FE7076" w:rsidRDefault="00FE7076" w:rsidP="001A7192">
      <w:pPr>
        <w:jc w:val="both"/>
        <w:rPr>
          <w:bCs/>
        </w:rPr>
      </w:pPr>
      <w:r>
        <w:rPr>
          <w:bCs/>
        </w:rPr>
        <w:t>Devis sans pose : 2 feux + signalisation : 12 117</w:t>
      </w:r>
      <w:r w:rsidR="002B73B8">
        <w:rPr>
          <w:bCs/>
        </w:rPr>
        <w:t>,60</w:t>
      </w:r>
      <w:r>
        <w:rPr>
          <w:bCs/>
        </w:rPr>
        <w:t xml:space="preserve"> € TTC</w:t>
      </w:r>
      <w:r w:rsidR="002B73B8">
        <w:rPr>
          <w:bCs/>
        </w:rPr>
        <w:t xml:space="preserve">, pour 4 feux : 23 008,80 € TTC. </w:t>
      </w:r>
    </w:p>
    <w:p w14:paraId="5601E372" w14:textId="37C02DB8" w:rsidR="002B73B8" w:rsidRDefault="002B73B8" w:rsidP="001A7192">
      <w:pPr>
        <w:jc w:val="both"/>
        <w:rPr>
          <w:bCs/>
        </w:rPr>
      </w:pPr>
      <w:r>
        <w:rPr>
          <w:bCs/>
        </w:rPr>
        <w:t xml:space="preserve">Les communes de Langoiran, </w:t>
      </w:r>
      <w:proofErr w:type="spellStart"/>
      <w:r>
        <w:rPr>
          <w:bCs/>
        </w:rPr>
        <w:t>Morizes</w:t>
      </w:r>
      <w:proofErr w:type="spellEnd"/>
      <w:r>
        <w:rPr>
          <w:bCs/>
        </w:rPr>
        <w:t>, Roquebrune ont déposé des dossiers avec ces feux.</w:t>
      </w:r>
    </w:p>
    <w:p w14:paraId="3242A486" w14:textId="3339FDE1" w:rsidR="002B73B8" w:rsidRDefault="002B73B8" w:rsidP="001A7192">
      <w:pPr>
        <w:jc w:val="both"/>
        <w:rPr>
          <w:bCs/>
        </w:rPr>
      </w:pPr>
      <w:r>
        <w:rPr>
          <w:bCs/>
        </w:rPr>
        <w:t xml:space="preserve">La commune de </w:t>
      </w:r>
      <w:proofErr w:type="spellStart"/>
      <w:r>
        <w:rPr>
          <w:bCs/>
        </w:rPr>
        <w:t>Morizes</w:t>
      </w:r>
      <w:proofErr w:type="spellEnd"/>
      <w:r>
        <w:rPr>
          <w:bCs/>
        </w:rPr>
        <w:t xml:space="preserve"> a des feux solaires installés depuis plus d’un an. Mme le Maire va prendre contact avec cette mairie pour avoir un retour d’expérience.</w:t>
      </w:r>
    </w:p>
    <w:p w14:paraId="4C477C14" w14:textId="77777777" w:rsidR="002B73B8" w:rsidRDefault="002B73B8" w:rsidP="001A7192">
      <w:pPr>
        <w:jc w:val="both"/>
        <w:rPr>
          <w:bCs/>
        </w:rPr>
      </w:pPr>
    </w:p>
    <w:p w14:paraId="788150CE" w14:textId="0D71FCB8" w:rsidR="002B73B8" w:rsidRDefault="002B73B8" w:rsidP="001A7192">
      <w:pPr>
        <w:jc w:val="both"/>
        <w:rPr>
          <w:b/>
          <w:u w:val="single"/>
        </w:rPr>
      </w:pPr>
      <w:r>
        <w:rPr>
          <w:b/>
          <w:u w:val="single"/>
        </w:rPr>
        <w:t>DELIBERATION N° 2024/08 : DEMANDE DE DEROGATION SCOLARISATION ENFANT DE BAIGNEAUX AU SIRPRFC DE ROMAGE-FALEYRAS-COURPIAC</w:t>
      </w:r>
    </w:p>
    <w:p w14:paraId="2CCBE3E9" w14:textId="77777777" w:rsidR="002B73B8" w:rsidRDefault="002B73B8" w:rsidP="001A7192">
      <w:pPr>
        <w:jc w:val="both"/>
        <w:rPr>
          <w:b/>
          <w:u w:val="single"/>
        </w:rPr>
      </w:pPr>
    </w:p>
    <w:p w14:paraId="1F36C6C1" w14:textId="77777777" w:rsidR="002B73B8" w:rsidRPr="00E26885" w:rsidRDefault="002B73B8" w:rsidP="002B73B8">
      <w:pPr>
        <w:pStyle w:val="Standard"/>
        <w:jc w:val="both"/>
        <w:rPr>
          <w:rFonts w:ascii="Times New Roman" w:hAnsi="Times New Roman" w:cs="Times New Roman"/>
        </w:rPr>
      </w:pPr>
      <w:r w:rsidRPr="00E26885">
        <w:rPr>
          <w:rFonts w:ascii="Times New Roman" w:hAnsi="Times New Roman" w:cs="Times New Roman"/>
        </w:rPr>
        <w:t xml:space="preserve">Mme le Maire donne lecture du courrier de M. et Mme CHUCHE Paul et Delphine, qui demandent une dérogation pour inscrire leur enfant en section de maternelle à la rentrée prochaine, dans le SIRPRFC de Romagne – Faleyras – Courpiac au lieu de celui de notre regroupement. </w:t>
      </w:r>
    </w:p>
    <w:p w14:paraId="1373AE09" w14:textId="77777777" w:rsidR="002B73B8" w:rsidRPr="00E26885" w:rsidRDefault="002B73B8" w:rsidP="002B73B8">
      <w:pPr>
        <w:pStyle w:val="Standard"/>
        <w:jc w:val="both"/>
        <w:rPr>
          <w:rFonts w:ascii="Times New Roman" w:hAnsi="Times New Roman" w:cs="Times New Roman"/>
        </w:rPr>
      </w:pPr>
      <w:r w:rsidRPr="00E26885">
        <w:rPr>
          <w:rFonts w:ascii="Times New Roman" w:hAnsi="Times New Roman" w:cs="Times New Roman"/>
        </w:rPr>
        <w:t>En effet, ils sont exploitants viticoles sur la commune de Faleyras, donc géographiquement plus proche de leurs impératifs quotidiens.</w:t>
      </w:r>
    </w:p>
    <w:p w14:paraId="57E85387" w14:textId="77777777" w:rsidR="002B73B8" w:rsidRPr="00E26885" w:rsidRDefault="002B73B8" w:rsidP="002B73B8">
      <w:pPr>
        <w:pStyle w:val="Standard"/>
        <w:jc w:val="both"/>
        <w:rPr>
          <w:rFonts w:ascii="Times New Roman" w:hAnsi="Times New Roman" w:cs="Times New Roman"/>
        </w:rPr>
      </w:pPr>
    </w:p>
    <w:p w14:paraId="06D94E18" w14:textId="77777777" w:rsidR="002B73B8" w:rsidRDefault="002B73B8" w:rsidP="002B73B8">
      <w:pPr>
        <w:pStyle w:val="Standard"/>
        <w:jc w:val="both"/>
        <w:rPr>
          <w:rFonts w:ascii="Times New Roman" w:hAnsi="Times New Roman" w:cs="Times New Roman"/>
        </w:rPr>
      </w:pPr>
      <w:r w:rsidRPr="00E26885">
        <w:rPr>
          <w:rFonts w:ascii="Times New Roman" w:hAnsi="Times New Roman" w:cs="Times New Roman"/>
        </w:rPr>
        <w:t>Après discussion, le conseil municipal accepte la dérogation pour l’inscription de l’enfant Joseph CHUCHE dans le SIRPRFC de Romagne – Faleyras – Courpiac.</w:t>
      </w:r>
    </w:p>
    <w:p w14:paraId="3D37579C" w14:textId="77777777" w:rsidR="002B73B8" w:rsidRDefault="002B73B8" w:rsidP="002B73B8">
      <w:pPr>
        <w:pStyle w:val="Standard"/>
        <w:jc w:val="both"/>
        <w:rPr>
          <w:rFonts w:ascii="Times New Roman" w:hAnsi="Times New Roman" w:cs="Times New Roman"/>
        </w:rPr>
      </w:pPr>
    </w:p>
    <w:p w14:paraId="55B8D498" w14:textId="77777777" w:rsidR="002B73B8" w:rsidRDefault="002B73B8" w:rsidP="002B73B8">
      <w:pPr>
        <w:pStyle w:val="Paragraphedeliste"/>
        <w:ind w:left="0"/>
        <w:jc w:val="both"/>
        <w:rPr>
          <w:rFonts w:ascii="Times New Roman" w:hAnsi="Times New Roman" w:cs="Times New Roman"/>
          <w:sz w:val="24"/>
          <w:szCs w:val="24"/>
        </w:rPr>
      </w:pPr>
      <w:r w:rsidRPr="00A231E2">
        <w:rPr>
          <w:rFonts w:ascii="Times New Roman" w:hAnsi="Times New Roman" w:cs="Times New Roman"/>
          <w:sz w:val="24"/>
          <w:szCs w:val="24"/>
        </w:rPr>
        <w:t xml:space="preserve">Pour : </w:t>
      </w:r>
      <w:r>
        <w:rPr>
          <w:rFonts w:ascii="Times New Roman" w:hAnsi="Times New Roman" w:cs="Times New Roman"/>
          <w:sz w:val="24"/>
          <w:szCs w:val="24"/>
        </w:rPr>
        <w:t>9</w:t>
      </w:r>
      <w:r w:rsidRPr="00A231E2">
        <w:rPr>
          <w:rFonts w:ascii="Times New Roman" w:hAnsi="Times New Roman" w:cs="Times New Roman"/>
          <w:sz w:val="24"/>
          <w:szCs w:val="24"/>
        </w:rPr>
        <w:t xml:space="preserve">          Abstention : 0          Contre : 0</w:t>
      </w:r>
    </w:p>
    <w:p w14:paraId="2D4057F8" w14:textId="77777777" w:rsidR="002B73B8" w:rsidRPr="00E26885" w:rsidRDefault="002B73B8" w:rsidP="002B73B8">
      <w:pPr>
        <w:pStyle w:val="Standard"/>
        <w:jc w:val="both"/>
        <w:rPr>
          <w:rFonts w:ascii="Times New Roman" w:hAnsi="Times New Roman" w:cs="Times New Roman"/>
          <w:lang w:eastAsia="fr-FR"/>
        </w:rPr>
      </w:pPr>
    </w:p>
    <w:p w14:paraId="208329A3" w14:textId="77777777" w:rsidR="002B73B8" w:rsidRPr="00FE7076" w:rsidRDefault="002B73B8" w:rsidP="002B73B8">
      <w:pPr>
        <w:jc w:val="both"/>
        <w:rPr>
          <w:bCs/>
        </w:rPr>
      </w:pPr>
    </w:p>
    <w:p w14:paraId="01B55449" w14:textId="77777777" w:rsidR="00D02B2E" w:rsidRDefault="00D02B2E"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34AFCA4E" w14:textId="75E90E1C" w:rsidR="00405E5A" w:rsidRDefault="00027493" w:rsidP="002B73B8">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Sandrine ALL</w:t>
      </w:r>
      <w:r w:rsidR="002B73B8">
        <w:rPr>
          <w:rFonts w:ascii="Times New Roman" w:hAnsi="Times New Roman" w:cs="Times New Roman"/>
          <w:bCs/>
          <w:sz w:val="24"/>
          <w:szCs w:val="24"/>
        </w:rPr>
        <w:t>AIN : rappel : prochaine réunion du conseil municipal le 18 mars 2024, réunion publique, le 22 mars 2024, et élections européennes, le 9 juin 2024</w:t>
      </w:r>
    </w:p>
    <w:p w14:paraId="10E2162D" w14:textId="4904A804" w:rsidR="002B73B8" w:rsidRDefault="002B73B8" w:rsidP="002B73B8">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lastRenderedPageBreak/>
        <w:t>Sandrine ALLAIN : fête de Baigneaux : si la date est fixée le 6 juillet, c’est le départ des vacances, à priori cela serait mieux de la déplacer au 30 juin 2024.</w:t>
      </w:r>
    </w:p>
    <w:p w14:paraId="0D4380D3" w14:textId="73DFF542" w:rsidR="002B73B8" w:rsidRDefault="002B73B8" w:rsidP="002B73B8">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Sophie BASSAN : retours positifs des anciens pour le repas, beaucoup de convivialité.</w:t>
      </w:r>
    </w:p>
    <w:p w14:paraId="44BEA13C" w14:textId="77777777" w:rsidR="002B73B8" w:rsidRDefault="002B73B8" w:rsidP="002B73B8">
      <w:pPr>
        <w:jc w:val="both"/>
        <w:rPr>
          <w:bCs/>
        </w:rPr>
      </w:pPr>
    </w:p>
    <w:p w14:paraId="0FE99015" w14:textId="77777777" w:rsidR="002B73B8" w:rsidRPr="002B73B8" w:rsidRDefault="002B73B8" w:rsidP="002B73B8">
      <w:pPr>
        <w:jc w:val="both"/>
        <w:rPr>
          <w:bCs/>
        </w:rPr>
      </w:pPr>
    </w:p>
    <w:p w14:paraId="0473BD09" w14:textId="6A214224" w:rsidR="00C20673" w:rsidRPr="00493641" w:rsidRDefault="00C20673" w:rsidP="001A7192">
      <w:pPr>
        <w:jc w:val="both"/>
        <w:rPr>
          <w:bCs/>
        </w:rPr>
      </w:pPr>
      <w:r>
        <w:rPr>
          <w:bCs/>
        </w:rPr>
        <w:t xml:space="preserve">Prochaine réunion : le </w:t>
      </w:r>
      <w:r w:rsidR="002B73B8">
        <w:rPr>
          <w:bCs/>
        </w:rPr>
        <w:t>18 mars</w:t>
      </w:r>
      <w:r w:rsidR="00A04B33">
        <w:rPr>
          <w:bCs/>
        </w:rPr>
        <w:t xml:space="preserve"> </w:t>
      </w:r>
      <w:r>
        <w:rPr>
          <w:bCs/>
        </w:rPr>
        <w:t>202</w:t>
      </w:r>
      <w:r w:rsidR="00493641">
        <w:rPr>
          <w:bCs/>
        </w:rPr>
        <w:t>4</w:t>
      </w:r>
      <w:r w:rsidR="00EB06B8">
        <w:rPr>
          <w:bCs/>
        </w:rPr>
        <w:t>, horaires à définir.</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098D13E1"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2</w:t>
      </w:r>
      <w:r w:rsidR="001272AE">
        <w:rPr>
          <w:rFonts w:ascii="Times New Roman" w:hAnsi="Times New Roman" w:cs="Times New Roman"/>
          <w:sz w:val="24"/>
          <w:szCs w:val="24"/>
        </w:rPr>
        <w:t>0</w:t>
      </w:r>
      <w:r w:rsidR="008F39E5">
        <w:rPr>
          <w:rFonts w:ascii="Times New Roman" w:hAnsi="Times New Roman" w:cs="Times New Roman"/>
          <w:sz w:val="24"/>
          <w:szCs w:val="24"/>
        </w:rPr>
        <w:t xml:space="preserve"> h </w:t>
      </w:r>
      <w:r w:rsidR="002B73B8">
        <w:rPr>
          <w:rFonts w:ascii="Times New Roman" w:hAnsi="Times New Roman" w:cs="Times New Roman"/>
          <w:sz w:val="24"/>
          <w:szCs w:val="24"/>
        </w:rPr>
        <w:t>30</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355C3A19"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sidR="001272AE">
        <w:rPr>
          <w:rFonts w:ascii="Times New Roman" w:hAnsi="Times New Roman" w:cs="Times New Roman"/>
          <w:b/>
          <w:bCs/>
        </w:rPr>
        <w:t>4</w:t>
      </w:r>
      <w:r w:rsidRPr="0013684D">
        <w:rPr>
          <w:rFonts w:ascii="Times New Roman" w:hAnsi="Times New Roman" w:cs="Times New Roman"/>
          <w:b/>
          <w:bCs/>
        </w:rPr>
        <w:t>/</w:t>
      </w:r>
      <w:r w:rsidR="001272AE">
        <w:rPr>
          <w:rFonts w:ascii="Times New Roman" w:hAnsi="Times New Roman" w:cs="Times New Roman"/>
          <w:b/>
          <w:bCs/>
        </w:rPr>
        <w:t>0</w:t>
      </w:r>
      <w:r w:rsidR="002B73B8">
        <w:rPr>
          <w:rFonts w:ascii="Times New Roman" w:hAnsi="Times New Roman" w:cs="Times New Roman"/>
          <w:b/>
          <w:bCs/>
        </w:rPr>
        <w:t>3</w:t>
      </w:r>
    </w:p>
    <w:p w14:paraId="27BB4027" w14:textId="137C5C99" w:rsidR="002B73B8" w:rsidRDefault="002B73B8"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2024/04</w:t>
      </w:r>
    </w:p>
    <w:p w14:paraId="6C267957" w14:textId="19C4DE02" w:rsidR="002B73B8" w:rsidRDefault="002B73B8"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2024/05</w:t>
      </w:r>
    </w:p>
    <w:p w14:paraId="03AFF085" w14:textId="464004E7" w:rsidR="002B73B8" w:rsidRDefault="002B73B8"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2024/06</w:t>
      </w:r>
    </w:p>
    <w:p w14:paraId="6EA25F23" w14:textId="081FFF5C" w:rsidR="002B73B8" w:rsidRDefault="002B73B8"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2024/07</w:t>
      </w:r>
    </w:p>
    <w:p w14:paraId="224B1B3B" w14:textId="11A6F402" w:rsidR="002B73B8" w:rsidRDefault="002B73B8"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2024/08</w:t>
      </w:r>
    </w:p>
    <w:p w14:paraId="58FE78B5" w14:textId="485BB7EA" w:rsidR="00493641" w:rsidRDefault="00380166" w:rsidP="001272AE">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66E321E2" w14:textId="35CA8AA0" w:rsidR="00771CA1" w:rsidRDefault="008F39E5" w:rsidP="00C20673">
      <w:pPr>
        <w:pStyle w:val="Paragraphedeliste"/>
        <w:ind w:left="0"/>
        <w:jc w:val="both"/>
        <w:rPr>
          <w:rFonts w:ascii="Times New Roman" w:hAnsi="Times New Roman" w:cs="Times New Roman"/>
          <w:b/>
          <w:bCs/>
        </w:rPr>
      </w:pPr>
      <w:r>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sectPr w:rsidR="00932701" w:rsidSect="003E0B53">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5F127B5"/>
    <w:multiLevelType w:val="hybridMultilevel"/>
    <w:tmpl w:val="5E7E8FE6"/>
    <w:lvl w:ilvl="0" w:tplc="FC5E6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284024"/>
    <w:multiLevelType w:val="hybridMultilevel"/>
    <w:tmpl w:val="BB04403C"/>
    <w:lvl w:ilvl="0" w:tplc="7F42947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9"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CE7010"/>
    <w:multiLevelType w:val="hybridMultilevel"/>
    <w:tmpl w:val="ECC4C25C"/>
    <w:lvl w:ilvl="0" w:tplc="45E23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7"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1146BFF"/>
    <w:multiLevelType w:val="hybridMultilevel"/>
    <w:tmpl w:val="609E09D2"/>
    <w:lvl w:ilvl="0" w:tplc="5AC23AC8">
      <w:numFmt w:val="bullet"/>
      <w:lvlText w:val="-"/>
      <w:lvlJc w:val="left"/>
      <w:pPr>
        <w:ind w:left="927" w:hanging="360"/>
      </w:pPr>
      <w:rPr>
        <w:rFonts w:ascii="Liberation Serif" w:eastAsia="NSimSun" w:hAnsi="Liberation Serif"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0"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1"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6"/>
  </w:num>
  <w:num w:numId="3" w16cid:durableId="550195595">
    <w:abstractNumId w:val="10"/>
  </w:num>
  <w:num w:numId="4" w16cid:durableId="2045785675">
    <w:abstractNumId w:val="16"/>
  </w:num>
  <w:num w:numId="5" w16cid:durableId="988948034">
    <w:abstractNumId w:val="23"/>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8"/>
  </w:num>
  <w:num w:numId="8" w16cid:durableId="1330715497">
    <w:abstractNumId w:val="38"/>
  </w:num>
  <w:num w:numId="9" w16cid:durableId="1646543713">
    <w:abstractNumId w:val="30"/>
  </w:num>
  <w:num w:numId="10" w16cid:durableId="54208938">
    <w:abstractNumId w:val="14"/>
  </w:num>
  <w:num w:numId="11" w16cid:durableId="1858107773">
    <w:abstractNumId w:val="11"/>
  </w:num>
  <w:num w:numId="12" w16cid:durableId="1378047707">
    <w:abstractNumId w:val="25"/>
  </w:num>
  <w:num w:numId="13" w16cid:durableId="2021269727">
    <w:abstractNumId w:val="26"/>
  </w:num>
  <w:num w:numId="14" w16cid:durableId="1674842554">
    <w:abstractNumId w:val="20"/>
  </w:num>
  <w:num w:numId="15" w16cid:durableId="377363608">
    <w:abstractNumId w:val="41"/>
  </w:num>
  <w:num w:numId="16" w16cid:durableId="711151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22"/>
  </w:num>
  <w:num w:numId="20" w16cid:durableId="1084297622">
    <w:abstractNumId w:val="32"/>
  </w:num>
  <w:num w:numId="21" w16cid:durableId="902638562">
    <w:abstractNumId w:val="9"/>
  </w:num>
  <w:num w:numId="22" w16cid:durableId="1880556648">
    <w:abstractNumId w:val="40"/>
  </w:num>
  <w:num w:numId="23" w16cid:durableId="497817523">
    <w:abstractNumId w:val="27"/>
  </w:num>
  <w:num w:numId="24" w16cid:durableId="892496813">
    <w:abstractNumId w:val="24"/>
  </w:num>
  <w:num w:numId="25" w16cid:durableId="1268151002">
    <w:abstractNumId w:val="33"/>
  </w:num>
  <w:num w:numId="26" w16cid:durableId="241139063">
    <w:abstractNumId w:val="19"/>
  </w:num>
  <w:num w:numId="27" w16cid:durableId="20356173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21"/>
  </w:num>
  <w:num w:numId="29" w16cid:durableId="446774781">
    <w:abstractNumId w:val="17"/>
  </w:num>
  <w:num w:numId="30" w16cid:durableId="1494493041">
    <w:abstractNumId w:val="13"/>
  </w:num>
  <w:num w:numId="31" w16cid:durableId="753940228">
    <w:abstractNumId w:val="31"/>
  </w:num>
  <w:num w:numId="32" w16cid:durableId="1966304925">
    <w:abstractNumId w:val="6"/>
  </w:num>
  <w:num w:numId="33" w16cid:durableId="1074014149">
    <w:abstractNumId w:val="15"/>
  </w:num>
  <w:num w:numId="34" w16cid:durableId="1575314186">
    <w:abstractNumId w:val="2"/>
  </w:num>
  <w:num w:numId="35" w16cid:durableId="1409693839">
    <w:abstractNumId w:val="29"/>
  </w:num>
  <w:num w:numId="36" w16cid:durableId="80807009">
    <w:abstractNumId w:val="34"/>
  </w:num>
  <w:num w:numId="37" w16cid:durableId="725379656">
    <w:abstractNumId w:val="18"/>
  </w:num>
  <w:num w:numId="38" w16cid:durableId="2036534104">
    <w:abstractNumId w:val="7"/>
  </w:num>
  <w:num w:numId="39" w16cid:durableId="349336770">
    <w:abstractNumId w:val="5"/>
  </w:num>
  <w:num w:numId="40" w16cid:durableId="908150402">
    <w:abstractNumId w:val="35"/>
  </w:num>
  <w:num w:numId="41" w16cid:durableId="895897741">
    <w:abstractNumId w:val="4"/>
  </w:num>
  <w:num w:numId="42" w16cid:durableId="913516675">
    <w:abstractNumId w:val="12"/>
  </w:num>
  <w:num w:numId="43" w16cid:durableId="856961761">
    <w:abstractNumId w:val="12"/>
  </w:num>
  <w:num w:numId="44" w16cid:durableId="1649003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4EDD"/>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6389"/>
    <w:rsid w:val="00117AA4"/>
    <w:rsid w:val="00122C9E"/>
    <w:rsid w:val="001236F9"/>
    <w:rsid w:val="001272AE"/>
    <w:rsid w:val="0013684D"/>
    <w:rsid w:val="0014299B"/>
    <w:rsid w:val="00165D17"/>
    <w:rsid w:val="00170EE9"/>
    <w:rsid w:val="001824AB"/>
    <w:rsid w:val="001909E5"/>
    <w:rsid w:val="001920BE"/>
    <w:rsid w:val="00195458"/>
    <w:rsid w:val="001979E6"/>
    <w:rsid w:val="001A0D12"/>
    <w:rsid w:val="001A7192"/>
    <w:rsid w:val="001D0F69"/>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3B8"/>
    <w:rsid w:val="002B7681"/>
    <w:rsid w:val="002C14BC"/>
    <w:rsid w:val="002C5861"/>
    <w:rsid w:val="002D2C92"/>
    <w:rsid w:val="002E0F9A"/>
    <w:rsid w:val="002E2534"/>
    <w:rsid w:val="002E4BBD"/>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EF6"/>
    <w:rsid w:val="003B1D29"/>
    <w:rsid w:val="003B7D59"/>
    <w:rsid w:val="003C2F79"/>
    <w:rsid w:val="003C7B38"/>
    <w:rsid w:val="003D0E1F"/>
    <w:rsid w:val="003D65C4"/>
    <w:rsid w:val="003E04EB"/>
    <w:rsid w:val="003E0B53"/>
    <w:rsid w:val="003E3135"/>
    <w:rsid w:val="003F402B"/>
    <w:rsid w:val="003F7BA1"/>
    <w:rsid w:val="00405E5A"/>
    <w:rsid w:val="004262F1"/>
    <w:rsid w:val="00430E4E"/>
    <w:rsid w:val="004434E3"/>
    <w:rsid w:val="0045114C"/>
    <w:rsid w:val="00454542"/>
    <w:rsid w:val="00461910"/>
    <w:rsid w:val="00463DEB"/>
    <w:rsid w:val="00470445"/>
    <w:rsid w:val="00471B81"/>
    <w:rsid w:val="00480EF5"/>
    <w:rsid w:val="00486645"/>
    <w:rsid w:val="00493641"/>
    <w:rsid w:val="0049652C"/>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7E"/>
    <w:rsid w:val="005C0FBE"/>
    <w:rsid w:val="005C5477"/>
    <w:rsid w:val="005D363F"/>
    <w:rsid w:val="005D4D22"/>
    <w:rsid w:val="005D78A0"/>
    <w:rsid w:val="005D7BB4"/>
    <w:rsid w:val="005E30B1"/>
    <w:rsid w:val="005F0303"/>
    <w:rsid w:val="00614975"/>
    <w:rsid w:val="006202F0"/>
    <w:rsid w:val="0062040E"/>
    <w:rsid w:val="006310C5"/>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1DC0"/>
    <w:rsid w:val="006E4705"/>
    <w:rsid w:val="006F1B57"/>
    <w:rsid w:val="0070307A"/>
    <w:rsid w:val="00703AB4"/>
    <w:rsid w:val="0070664D"/>
    <w:rsid w:val="00715D81"/>
    <w:rsid w:val="00724F15"/>
    <w:rsid w:val="00725258"/>
    <w:rsid w:val="00732E53"/>
    <w:rsid w:val="00733ADB"/>
    <w:rsid w:val="00737EFF"/>
    <w:rsid w:val="007409FE"/>
    <w:rsid w:val="00742D5C"/>
    <w:rsid w:val="00742E0D"/>
    <w:rsid w:val="0074376C"/>
    <w:rsid w:val="00745FC4"/>
    <w:rsid w:val="007503C2"/>
    <w:rsid w:val="007525A7"/>
    <w:rsid w:val="0076056A"/>
    <w:rsid w:val="007635CA"/>
    <w:rsid w:val="00767637"/>
    <w:rsid w:val="00770861"/>
    <w:rsid w:val="00771CA1"/>
    <w:rsid w:val="00776571"/>
    <w:rsid w:val="00783B23"/>
    <w:rsid w:val="0078570B"/>
    <w:rsid w:val="007A74FE"/>
    <w:rsid w:val="007B45CD"/>
    <w:rsid w:val="007B5548"/>
    <w:rsid w:val="007C3DC8"/>
    <w:rsid w:val="007E0880"/>
    <w:rsid w:val="007E694D"/>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86EB0"/>
    <w:rsid w:val="008904CC"/>
    <w:rsid w:val="008953D4"/>
    <w:rsid w:val="008A2E1B"/>
    <w:rsid w:val="008A3E4B"/>
    <w:rsid w:val="008C13CE"/>
    <w:rsid w:val="008C63B7"/>
    <w:rsid w:val="008C6470"/>
    <w:rsid w:val="008E5B1B"/>
    <w:rsid w:val="008F39E5"/>
    <w:rsid w:val="008F7E91"/>
    <w:rsid w:val="00915064"/>
    <w:rsid w:val="00926006"/>
    <w:rsid w:val="00927B0D"/>
    <w:rsid w:val="00932701"/>
    <w:rsid w:val="00943D1F"/>
    <w:rsid w:val="00955097"/>
    <w:rsid w:val="00955604"/>
    <w:rsid w:val="00955CF7"/>
    <w:rsid w:val="00970D6D"/>
    <w:rsid w:val="00984E4D"/>
    <w:rsid w:val="009866F3"/>
    <w:rsid w:val="009A21B2"/>
    <w:rsid w:val="009A2E05"/>
    <w:rsid w:val="009B18D9"/>
    <w:rsid w:val="009D7CE8"/>
    <w:rsid w:val="009F4A3E"/>
    <w:rsid w:val="009F644F"/>
    <w:rsid w:val="00A02F65"/>
    <w:rsid w:val="00A04B33"/>
    <w:rsid w:val="00A074A0"/>
    <w:rsid w:val="00A104BB"/>
    <w:rsid w:val="00A1432F"/>
    <w:rsid w:val="00A231E2"/>
    <w:rsid w:val="00A24F35"/>
    <w:rsid w:val="00A30512"/>
    <w:rsid w:val="00A30577"/>
    <w:rsid w:val="00A309A4"/>
    <w:rsid w:val="00A40584"/>
    <w:rsid w:val="00A411C1"/>
    <w:rsid w:val="00A61ABF"/>
    <w:rsid w:val="00A63BDA"/>
    <w:rsid w:val="00A67552"/>
    <w:rsid w:val="00A70ACE"/>
    <w:rsid w:val="00A74E12"/>
    <w:rsid w:val="00A75FAA"/>
    <w:rsid w:val="00A90C99"/>
    <w:rsid w:val="00A926DC"/>
    <w:rsid w:val="00A97AD4"/>
    <w:rsid w:val="00AA0DE6"/>
    <w:rsid w:val="00AA3A65"/>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648A4"/>
    <w:rsid w:val="00B740D8"/>
    <w:rsid w:val="00B774D6"/>
    <w:rsid w:val="00B813B0"/>
    <w:rsid w:val="00B948A7"/>
    <w:rsid w:val="00BA0ECD"/>
    <w:rsid w:val="00BB1EFE"/>
    <w:rsid w:val="00BB7A4D"/>
    <w:rsid w:val="00BC08C4"/>
    <w:rsid w:val="00BC1C2F"/>
    <w:rsid w:val="00BC2513"/>
    <w:rsid w:val="00BC3C2B"/>
    <w:rsid w:val="00BC59FA"/>
    <w:rsid w:val="00BD0691"/>
    <w:rsid w:val="00BD4CE9"/>
    <w:rsid w:val="00BE066E"/>
    <w:rsid w:val="00BE48C1"/>
    <w:rsid w:val="00BE4E00"/>
    <w:rsid w:val="00BF3362"/>
    <w:rsid w:val="00BF4CC5"/>
    <w:rsid w:val="00BF572C"/>
    <w:rsid w:val="00C02693"/>
    <w:rsid w:val="00C06EF4"/>
    <w:rsid w:val="00C11B1A"/>
    <w:rsid w:val="00C12CBA"/>
    <w:rsid w:val="00C13257"/>
    <w:rsid w:val="00C20673"/>
    <w:rsid w:val="00C21812"/>
    <w:rsid w:val="00C219DB"/>
    <w:rsid w:val="00C226B0"/>
    <w:rsid w:val="00C248ED"/>
    <w:rsid w:val="00C24D48"/>
    <w:rsid w:val="00C32A79"/>
    <w:rsid w:val="00C444ED"/>
    <w:rsid w:val="00C448E6"/>
    <w:rsid w:val="00C44E92"/>
    <w:rsid w:val="00C4724B"/>
    <w:rsid w:val="00C474A3"/>
    <w:rsid w:val="00C51B05"/>
    <w:rsid w:val="00C5363D"/>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96C"/>
    <w:rsid w:val="00D02B2E"/>
    <w:rsid w:val="00D25FBB"/>
    <w:rsid w:val="00D27233"/>
    <w:rsid w:val="00D40A56"/>
    <w:rsid w:val="00D55CCE"/>
    <w:rsid w:val="00D6146B"/>
    <w:rsid w:val="00D66B82"/>
    <w:rsid w:val="00D73512"/>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044C"/>
    <w:rsid w:val="00E436B6"/>
    <w:rsid w:val="00E47B94"/>
    <w:rsid w:val="00E47F22"/>
    <w:rsid w:val="00E51D6F"/>
    <w:rsid w:val="00E54EF3"/>
    <w:rsid w:val="00E6177A"/>
    <w:rsid w:val="00E821EC"/>
    <w:rsid w:val="00E969B6"/>
    <w:rsid w:val="00EA315A"/>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06FC3"/>
    <w:rsid w:val="00F25421"/>
    <w:rsid w:val="00F31F6E"/>
    <w:rsid w:val="00F47515"/>
    <w:rsid w:val="00F65794"/>
    <w:rsid w:val="00F76603"/>
    <w:rsid w:val="00F87C6A"/>
    <w:rsid w:val="00F949B2"/>
    <w:rsid w:val="00FA18C0"/>
    <w:rsid w:val="00FC31A7"/>
    <w:rsid w:val="00FC3404"/>
    <w:rsid w:val="00FC50D1"/>
    <w:rsid w:val="00FC6058"/>
    <w:rsid w:val="00FE3275"/>
    <w:rsid w:val="00FE654B"/>
    <w:rsid w:val="00FE7076"/>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1725</Words>
  <Characters>9489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4</cp:revision>
  <cp:lastPrinted>2024-03-20T12:22:00Z</cp:lastPrinted>
  <dcterms:created xsi:type="dcterms:W3CDTF">2024-03-20T12:22:00Z</dcterms:created>
  <dcterms:modified xsi:type="dcterms:W3CDTF">2024-03-20T12:33:00Z</dcterms:modified>
</cp:coreProperties>
</file>