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6B8E" w14:textId="103400AA" w:rsidR="00D768B0" w:rsidRDefault="00D768B0" w:rsidP="00D768B0">
      <w:r>
        <w:t xml:space="preserve">Convocation du Conseil Municipal du </w:t>
      </w:r>
      <w:r w:rsidR="00263A9E">
        <w:t>6 mai</w:t>
      </w:r>
      <w:r w:rsidR="00C219DB">
        <w:t xml:space="preserve"> 202</w:t>
      </w:r>
      <w:r w:rsidR="00B648A4">
        <w:t>4</w:t>
      </w:r>
      <w:r>
        <w:t>, adressée individuellement aux conseillers municipaux avec pour ordre du jour :</w:t>
      </w:r>
    </w:p>
    <w:p w14:paraId="3829005A" w14:textId="77777777" w:rsidR="00D768B0" w:rsidRDefault="00D768B0" w:rsidP="00D768B0"/>
    <w:p w14:paraId="23E883C6" w14:textId="03074FB4" w:rsidR="00263A9E" w:rsidRDefault="00263A9E" w:rsidP="00263A9E">
      <w:pPr>
        <w:numPr>
          <w:ilvl w:val="0"/>
          <w:numId w:val="34"/>
        </w:numPr>
        <w:suppressAutoHyphens w:val="0"/>
        <w:overflowPunct w:val="0"/>
        <w:autoSpaceDE w:val="0"/>
        <w:autoSpaceDN w:val="0"/>
        <w:adjustRightInd w:val="0"/>
        <w:jc w:val="both"/>
      </w:pPr>
      <w:r>
        <w:t>Intervention du Comité des Fêtes</w:t>
      </w:r>
    </w:p>
    <w:p w14:paraId="2D3C0A50" w14:textId="5BD4DE23" w:rsidR="00EB693A" w:rsidRDefault="00FC79AA" w:rsidP="00263A9E">
      <w:pPr>
        <w:numPr>
          <w:ilvl w:val="0"/>
          <w:numId w:val="34"/>
        </w:numPr>
        <w:suppressAutoHyphens w:val="0"/>
        <w:overflowPunct w:val="0"/>
        <w:autoSpaceDE w:val="0"/>
        <w:autoSpaceDN w:val="0"/>
        <w:adjustRightInd w:val="0"/>
        <w:jc w:val="both"/>
      </w:pPr>
      <w:r>
        <w:t xml:space="preserve">Approbation du procès-verbal du </w:t>
      </w:r>
      <w:r w:rsidR="00263A9E">
        <w:t>15 avril 2024</w:t>
      </w:r>
    </w:p>
    <w:p w14:paraId="05B46F19" w14:textId="48A4A24F" w:rsidR="00263A9E" w:rsidRDefault="00263A9E" w:rsidP="00263A9E">
      <w:pPr>
        <w:numPr>
          <w:ilvl w:val="0"/>
          <w:numId w:val="34"/>
        </w:numPr>
        <w:suppressAutoHyphens w:val="0"/>
        <w:overflowPunct w:val="0"/>
        <w:autoSpaceDE w:val="0"/>
        <w:autoSpaceDN w:val="0"/>
        <w:adjustRightInd w:val="0"/>
        <w:jc w:val="both"/>
      </w:pPr>
      <w:r>
        <w:t>Délibération convention avec le Conseil Départemental pour les travaux de la RD 671</w:t>
      </w:r>
    </w:p>
    <w:p w14:paraId="127DC622" w14:textId="36349E91" w:rsidR="00263A9E" w:rsidRDefault="00263A9E" w:rsidP="00263A9E">
      <w:pPr>
        <w:numPr>
          <w:ilvl w:val="0"/>
          <w:numId w:val="34"/>
        </w:numPr>
        <w:suppressAutoHyphens w:val="0"/>
        <w:overflowPunct w:val="0"/>
        <w:autoSpaceDE w:val="0"/>
        <w:autoSpaceDN w:val="0"/>
        <w:adjustRightInd w:val="0"/>
        <w:jc w:val="both"/>
      </w:pPr>
      <w:r>
        <w:t>Délibération FDAEC</w:t>
      </w:r>
    </w:p>
    <w:p w14:paraId="634DC3BC" w14:textId="1236368D" w:rsidR="00263A9E" w:rsidRDefault="00263A9E" w:rsidP="00263A9E">
      <w:pPr>
        <w:numPr>
          <w:ilvl w:val="0"/>
          <w:numId w:val="34"/>
        </w:numPr>
        <w:suppressAutoHyphens w:val="0"/>
        <w:overflowPunct w:val="0"/>
        <w:autoSpaceDE w:val="0"/>
        <w:autoSpaceDN w:val="0"/>
        <w:adjustRightInd w:val="0"/>
        <w:jc w:val="both"/>
      </w:pPr>
      <w:r>
        <w:t>Délibération fixant le taux de fongibilité 2024 (budget primitif)</w:t>
      </w:r>
    </w:p>
    <w:p w14:paraId="1BF5A50F" w14:textId="4E445033" w:rsidR="00263A9E" w:rsidRDefault="00263A9E" w:rsidP="00263A9E">
      <w:pPr>
        <w:numPr>
          <w:ilvl w:val="0"/>
          <w:numId w:val="34"/>
        </w:numPr>
        <w:suppressAutoHyphens w:val="0"/>
        <w:overflowPunct w:val="0"/>
        <w:autoSpaceDE w:val="0"/>
        <w:autoSpaceDN w:val="0"/>
        <w:adjustRightInd w:val="0"/>
        <w:jc w:val="both"/>
      </w:pPr>
      <w:r>
        <w:t>Délibération donnant mandat au Centre de Gestion pour le lancement d’une consultation pour la passation d’une convention de participation dans le domaine de la protection sociale complémentaire</w:t>
      </w:r>
    </w:p>
    <w:p w14:paraId="0EE7FE57" w14:textId="4E5EFE5B" w:rsidR="00263A9E" w:rsidRDefault="00263A9E" w:rsidP="00263A9E">
      <w:pPr>
        <w:numPr>
          <w:ilvl w:val="0"/>
          <w:numId w:val="34"/>
        </w:numPr>
        <w:suppressAutoHyphens w:val="0"/>
        <w:overflowPunct w:val="0"/>
        <w:autoSpaceDE w:val="0"/>
        <w:autoSpaceDN w:val="0"/>
        <w:adjustRightInd w:val="0"/>
        <w:jc w:val="both"/>
      </w:pPr>
      <w:r>
        <w:t>Devis église</w:t>
      </w:r>
    </w:p>
    <w:p w14:paraId="0F65B6D1" w14:textId="28951919" w:rsidR="00263A9E" w:rsidRDefault="00263A9E" w:rsidP="00263A9E">
      <w:pPr>
        <w:numPr>
          <w:ilvl w:val="0"/>
          <w:numId w:val="34"/>
        </w:numPr>
        <w:suppressAutoHyphens w:val="0"/>
        <w:overflowPunct w:val="0"/>
        <w:autoSpaceDE w:val="0"/>
        <w:autoSpaceDN w:val="0"/>
        <w:adjustRightInd w:val="0"/>
        <w:jc w:val="both"/>
      </w:pPr>
      <w:r>
        <w:t>Commission routes</w:t>
      </w:r>
    </w:p>
    <w:p w14:paraId="7C617E85" w14:textId="2BF6EFF3" w:rsidR="00263A9E" w:rsidRDefault="00263A9E" w:rsidP="00263A9E">
      <w:pPr>
        <w:numPr>
          <w:ilvl w:val="0"/>
          <w:numId w:val="34"/>
        </w:numPr>
        <w:suppressAutoHyphens w:val="0"/>
        <w:overflowPunct w:val="0"/>
        <w:autoSpaceDE w:val="0"/>
        <w:autoSpaceDN w:val="0"/>
        <w:adjustRightInd w:val="0"/>
        <w:jc w:val="both"/>
      </w:pPr>
      <w:r>
        <w:t>Devis parking salle des fêtes</w:t>
      </w:r>
    </w:p>
    <w:p w14:paraId="6E2A852D" w14:textId="3AA42572" w:rsidR="00263A9E" w:rsidRDefault="00263A9E" w:rsidP="00263A9E">
      <w:pPr>
        <w:numPr>
          <w:ilvl w:val="0"/>
          <w:numId w:val="34"/>
        </w:numPr>
        <w:suppressAutoHyphens w:val="0"/>
        <w:overflowPunct w:val="0"/>
        <w:autoSpaceDE w:val="0"/>
        <w:autoSpaceDN w:val="0"/>
        <w:adjustRightInd w:val="0"/>
        <w:jc w:val="both"/>
      </w:pPr>
      <w:r>
        <w:t>Commission fêtes</w:t>
      </w:r>
    </w:p>
    <w:p w14:paraId="390A6D29" w14:textId="7CF410C6" w:rsidR="00263A9E" w:rsidRDefault="00263A9E" w:rsidP="00263A9E">
      <w:pPr>
        <w:numPr>
          <w:ilvl w:val="0"/>
          <w:numId w:val="34"/>
        </w:numPr>
        <w:suppressAutoHyphens w:val="0"/>
        <w:overflowPunct w:val="0"/>
        <w:autoSpaceDE w:val="0"/>
        <w:autoSpaceDN w:val="0"/>
        <w:adjustRightInd w:val="0"/>
        <w:jc w:val="both"/>
      </w:pPr>
      <w:r>
        <w:t>Commission fleurs</w:t>
      </w:r>
    </w:p>
    <w:p w14:paraId="0A5178B0" w14:textId="30CC9E37" w:rsidR="00263A9E" w:rsidRDefault="00263A9E" w:rsidP="00263A9E">
      <w:pPr>
        <w:numPr>
          <w:ilvl w:val="0"/>
          <w:numId w:val="34"/>
        </w:numPr>
        <w:suppressAutoHyphens w:val="0"/>
        <w:overflowPunct w:val="0"/>
        <w:autoSpaceDE w:val="0"/>
        <w:autoSpaceDN w:val="0"/>
        <w:adjustRightInd w:val="0"/>
        <w:jc w:val="both"/>
      </w:pPr>
      <w:r>
        <w:t>Organisation élections européennes</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47F2CDEB"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263A9E">
        <w:rPr>
          <w:sz w:val="32"/>
          <w:szCs w:val="32"/>
          <w:u w:val="single"/>
        </w:rPr>
        <w:t>13 mai</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0C37EFC7"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Sophie BASSAN, Christophe</w:t>
      </w:r>
      <w:r w:rsidR="00D30578">
        <w:t xml:space="preserve"> </w:t>
      </w:r>
      <w:r>
        <w:t>GUILHON,</w:t>
      </w:r>
      <w:r w:rsidR="007E0880">
        <w:t xml:space="preserve"> </w:t>
      </w:r>
      <w:r w:rsidR="00FA18C0">
        <w:t>Frédéric LAVERGNE</w:t>
      </w:r>
      <w:r w:rsidR="00FC79AA">
        <w:t>, Stéphanie PARCELLIER</w:t>
      </w:r>
      <w:r w:rsidR="00872AED">
        <w:t>, Hervé JULIEN</w:t>
      </w:r>
      <w:r w:rsidR="00263A9E">
        <w:t xml:space="preserve">, Thierry DONVAL, Emmanuel BASURCO, </w:t>
      </w:r>
      <w:proofErr w:type="spellStart"/>
      <w:r w:rsidR="00263A9E">
        <w:t>Eric</w:t>
      </w:r>
      <w:proofErr w:type="spellEnd"/>
      <w:r w:rsidR="00263A9E">
        <w:t xml:space="preserve"> BRUZAUD</w:t>
      </w:r>
    </w:p>
    <w:p w14:paraId="76F25B2E" w14:textId="769431F5" w:rsidR="00D768B0" w:rsidRPr="00AC78EC" w:rsidRDefault="00D768B0" w:rsidP="00D768B0">
      <w:pPr>
        <w:jc w:val="both"/>
        <w:rPr>
          <w:b/>
          <w:sz w:val="16"/>
          <w:szCs w:val="16"/>
        </w:rPr>
      </w:pPr>
    </w:p>
    <w:p w14:paraId="6132AF3D" w14:textId="487C1827" w:rsidR="00EA6BC8" w:rsidRPr="00BF4CC5" w:rsidRDefault="00A70ACE" w:rsidP="00D768B0">
      <w:pPr>
        <w:jc w:val="both"/>
        <w:rPr>
          <w:bCs/>
        </w:rPr>
      </w:pPr>
      <w:r>
        <w:rPr>
          <w:b/>
        </w:rPr>
        <w:t>Absent</w:t>
      </w:r>
      <w:r w:rsidR="006C1FB7">
        <w:rPr>
          <w:b/>
        </w:rPr>
        <w:t xml:space="preserve"> excusé</w:t>
      </w:r>
      <w:r w:rsidR="00FC79AA">
        <w:rPr>
          <w:b/>
        </w:rPr>
        <w:t xml:space="preserve"> : </w:t>
      </w:r>
    </w:p>
    <w:p w14:paraId="75D3B65E" w14:textId="77777777" w:rsidR="00A70ACE" w:rsidRPr="00AC78EC" w:rsidRDefault="00A70ACE" w:rsidP="00D768B0">
      <w:pPr>
        <w:jc w:val="both"/>
        <w:rPr>
          <w:bCs/>
          <w:sz w:val="16"/>
          <w:szCs w:val="16"/>
        </w:rPr>
      </w:pPr>
    </w:p>
    <w:p w14:paraId="4AA0EE38" w14:textId="5470A76A" w:rsidR="00D768B0" w:rsidRDefault="00D768B0" w:rsidP="00D768B0">
      <w:r>
        <w:rPr>
          <w:b/>
        </w:rPr>
        <w:t>Secrétaire de séance :</w:t>
      </w:r>
      <w:r>
        <w:t xml:space="preserve"> </w:t>
      </w:r>
      <w:r w:rsidR="00263A9E">
        <w:t>Christophe GUILHON</w:t>
      </w:r>
    </w:p>
    <w:p w14:paraId="1ADFB396" w14:textId="192288E5" w:rsidR="00D768B0" w:rsidRPr="00AC78EC" w:rsidRDefault="00D768B0" w:rsidP="00D768B0">
      <w:pPr>
        <w:rPr>
          <w:sz w:val="16"/>
          <w:szCs w:val="16"/>
        </w:rPr>
      </w:pPr>
    </w:p>
    <w:p w14:paraId="62B0AD29" w14:textId="77777777" w:rsidR="008C63B7" w:rsidRDefault="008C63B7" w:rsidP="004262F1">
      <w:pPr>
        <w:pStyle w:val="Paragraphedeliste"/>
        <w:ind w:left="0"/>
        <w:rPr>
          <w:rFonts w:ascii="Times New Roman" w:hAnsi="Times New Roman" w:cs="Times New Roman"/>
          <w:bCs/>
          <w:sz w:val="16"/>
          <w:szCs w:val="16"/>
        </w:rPr>
      </w:pPr>
    </w:p>
    <w:p w14:paraId="2CA103EA" w14:textId="77777777" w:rsidR="00283F8E" w:rsidRPr="00AC78EC" w:rsidRDefault="00283F8E" w:rsidP="004262F1">
      <w:pPr>
        <w:pStyle w:val="Paragraphedeliste"/>
        <w:ind w:left="0"/>
        <w:rPr>
          <w:rFonts w:ascii="Times New Roman" w:hAnsi="Times New Roman" w:cs="Times New Roman"/>
          <w:bCs/>
          <w:sz w:val="16"/>
          <w:szCs w:val="16"/>
        </w:rPr>
      </w:pPr>
    </w:p>
    <w:p w14:paraId="01C2BD3D" w14:textId="1371FFD2" w:rsidR="00872AED" w:rsidRDefault="00872AED" w:rsidP="00872AED">
      <w:r w:rsidRPr="00A2756D">
        <w:t xml:space="preserve">Madame le Maire propose de rajouter </w:t>
      </w:r>
      <w:r w:rsidR="00436075">
        <w:t xml:space="preserve">une </w:t>
      </w:r>
      <w:r w:rsidRPr="00A2756D">
        <w:t xml:space="preserve">délibération à l’ordre du jour : </w:t>
      </w:r>
    </w:p>
    <w:p w14:paraId="1135A372" w14:textId="5C3BEE42" w:rsidR="00872AED" w:rsidRPr="00283F8E" w:rsidRDefault="00283F8E" w:rsidP="00872AED">
      <w:pPr>
        <w:pStyle w:val="Paragraphedeliste"/>
        <w:numPr>
          <w:ilvl w:val="0"/>
          <w:numId w:val="34"/>
        </w:numPr>
      </w:pPr>
      <w:r>
        <w:rPr>
          <w:rFonts w:ascii="Times New Roman" w:hAnsi="Times New Roman" w:cs="Times New Roman"/>
          <w:sz w:val="24"/>
          <w:szCs w:val="24"/>
        </w:rPr>
        <w:t>Création au tableau des effectifs d’un poste d’adjoint technique à temps non complet</w:t>
      </w:r>
    </w:p>
    <w:p w14:paraId="5383264F" w14:textId="77777777" w:rsidR="00283F8E" w:rsidRPr="00263A9E" w:rsidRDefault="00283F8E" w:rsidP="00283F8E">
      <w:pPr>
        <w:pStyle w:val="Paragraphedeliste"/>
        <w:ind w:left="1080"/>
      </w:pPr>
    </w:p>
    <w:p w14:paraId="4A45637F" w14:textId="77777777" w:rsidR="00263A9E" w:rsidRDefault="00263A9E" w:rsidP="00263A9E"/>
    <w:p w14:paraId="0D5EE808" w14:textId="298E5F8F" w:rsidR="00B10997" w:rsidRDefault="00263A9E"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INTERVENTION COMITE DES FÊTES</w:t>
      </w:r>
    </w:p>
    <w:p w14:paraId="27AAA05F" w14:textId="77777777" w:rsidR="00263A9E" w:rsidRDefault="00263A9E" w:rsidP="004262F1">
      <w:pPr>
        <w:pStyle w:val="Paragraphedeliste"/>
        <w:ind w:left="0"/>
        <w:rPr>
          <w:rFonts w:ascii="Times New Roman" w:hAnsi="Times New Roman" w:cs="Times New Roman"/>
          <w:b/>
          <w:sz w:val="24"/>
          <w:szCs w:val="24"/>
          <w:u w:val="single"/>
        </w:rPr>
      </w:pPr>
    </w:p>
    <w:p w14:paraId="7441C3E7" w14:textId="5598BD45" w:rsidR="00263A9E" w:rsidRDefault="00263A9E"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Proposition d’un feu d’artifice pour le samedi de la fête communale. Budget : 1 000 €/1 200 €.</w:t>
      </w:r>
    </w:p>
    <w:p w14:paraId="5EA77129" w14:textId="4C8FAA65" w:rsidR="00263A9E" w:rsidRDefault="00263A9E"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 xml:space="preserve">Mme le Maire précise qu’il faut prendre un maximum de garanties sur les assurances en cas d’annulation et sur le choix du terrain. Problème se pose sur les terrains disponibles. Terrain du pré devant la mairie ? </w:t>
      </w:r>
    </w:p>
    <w:p w14:paraId="21B9D9C9" w14:textId="268853AE" w:rsidR="00263A9E" w:rsidRDefault="00263A9E"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Projet barbecue payant organisé par le Comité des Fêtes (accompagnements apportés par les habitants).</w:t>
      </w:r>
    </w:p>
    <w:p w14:paraId="16A0BC2B" w14:textId="77777777" w:rsidR="00283F8E" w:rsidRDefault="00283F8E" w:rsidP="004262F1">
      <w:pPr>
        <w:pStyle w:val="Paragraphedeliste"/>
        <w:ind w:left="0"/>
        <w:rPr>
          <w:rFonts w:ascii="Times New Roman" w:hAnsi="Times New Roman" w:cs="Times New Roman"/>
          <w:bCs/>
          <w:sz w:val="24"/>
          <w:szCs w:val="24"/>
        </w:rPr>
      </w:pPr>
    </w:p>
    <w:p w14:paraId="7F14B4A0" w14:textId="34FAB7DA" w:rsidR="00283F8E" w:rsidRPr="00263A9E" w:rsidRDefault="00283F8E" w:rsidP="004262F1">
      <w:pPr>
        <w:pStyle w:val="Paragraphedeliste"/>
        <w:ind w:left="0"/>
        <w:rPr>
          <w:rFonts w:ascii="Times New Roman" w:hAnsi="Times New Roman" w:cs="Times New Roman"/>
          <w:bCs/>
          <w:sz w:val="24"/>
          <w:szCs w:val="24"/>
        </w:rPr>
      </w:pPr>
      <w:r>
        <w:rPr>
          <w:rFonts w:ascii="Times New Roman" w:hAnsi="Times New Roman" w:cs="Times New Roman"/>
          <w:bCs/>
          <w:sz w:val="24"/>
          <w:szCs w:val="24"/>
        </w:rPr>
        <w:t>Mme le Maire demande si le conseil est d’accord pour une participation</w:t>
      </w:r>
      <w:r w:rsidR="00E560A1">
        <w:rPr>
          <w:rFonts w:ascii="Times New Roman" w:hAnsi="Times New Roman" w:cs="Times New Roman"/>
          <w:bCs/>
          <w:sz w:val="24"/>
          <w:szCs w:val="24"/>
        </w:rPr>
        <w:t xml:space="preserve"> de la mairie</w:t>
      </w:r>
      <w:r>
        <w:rPr>
          <w:rFonts w:ascii="Times New Roman" w:hAnsi="Times New Roman" w:cs="Times New Roman"/>
          <w:bCs/>
          <w:sz w:val="24"/>
          <w:szCs w:val="24"/>
        </w:rPr>
        <w:t xml:space="preserve"> </w:t>
      </w:r>
      <w:r w:rsidR="00E560A1">
        <w:rPr>
          <w:rFonts w:ascii="Times New Roman" w:hAnsi="Times New Roman" w:cs="Times New Roman"/>
          <w:bCs/>
          <w:sz w:val="24"/>
          <w:szCs w:val="24"/>
        </w:rPr>
        <w:t xml:space="preserve">pour </w:t>
      </w:r>
      <w:proofErr w:type="gramStart"/>
      <w:r w:rsidR="00E560A1">
        <w:rPr>
          <w:rFonts w:ascii="Times New Roman" w:hAnsi="Times New Roman" w:cs="Times New Roman"/>
          <w:bCs/>
          <w:sz w:val="24"/>
          <w:szCs w:val="24"/>
        </w:rPr>
        <w:t>le feux</w:t>
      </w:r>
      <w:proofErr w:type="gramEnd"/>
      <w:r w:rsidR="00E560A1">
        <w:rPr>
          <w:rFonts w:ascii="Times New Roman" w:hAnsi="Times New Roman" w:cs="Times New Roman"/>
          <w:bCs/>
          <w:sz w:val="24"/>
          <w:szCs w:val="24"/>
        </w:rPr>
        <w:t xml:space="preserve"> d’artifice à hauteur </w:t>
      </w:r>
      <w:r>
        <w:rPr>
          <w:rFonts w:ascii="Times New Roman" w:hAnsi="Times New Roman" w:cs="Times New Roman"/>
          <w:bCs/>
          <w:sz w:val="24"/>
          <w:szCs w:val="24"/>
        </w:rPr>
        <w:t>de 50 %</w:t>
      </w:r>
      <w:r w:rsidR="00E560A1">
        <w:rPr>
          <w:rFonts w:ascii="Times New Roman" w:hAnsi="Times New Roman" w:cs="Times New Roman"/>
          <w:bCs/>
          <w:sz w:val="24"/>
          <w:szCs w:val="24"/>
        </w:rPr>
        <w:t xml:space="preserve">, </w:t>
      </w:r>
      <w:r>
        <w:rPr>
          <w:rFonts w:ascii="Times New Roman" w:hAnsi="Times New Roman" w:cs="Times New Roman"/>
          <w:bCs/>
          <w:sz w:val="24"/>
          <w:szCs w:val="24"/>
        </w:rPr>
        <w:t>oui à l’unanimité.</w:t>
      </w:r>
    </w:p>
    <w:p w14:paraId="05416AB9" w14:textId="77777777" w:rsidR="00263A9E" w:rsidRDefault="00263A9E" w:rsidP="004262F1">
      <w:pPr>
        <w:pStyle w:val="Paragraphedeliste"/>
        <w:ind w:left="0"/>
        <w:rPr>
          <w:rFonts w:ascii="Times New Roman" w:hAnsi="Times New Roman" w:cs="Times New Roman"/>
          <w:sz w:val="24"/>
          <w:szCs w:val="24"/>
        </w:rPr>
      </w:pPr>
    </w:p>
    <w:p w14:paraId="78829801" w14:textId="77777777" w:rsidR="00263A9E" w:rsidRPr="000E6B9E" w:rsidRDefault="00263A9E" w:rsidP="004262F1">
      <w:pPr>
        <w:pStyle w:val="Paragraphedeliste"/>
        <w:ind w:left="0"/>
        <w:rPr>
          <w:rFonts w:ascii="Times New Roman" w:hAnsi="Times New Roman" w:cs="Times New Roman"/>
          <w:sz w:val="24"/>
          <w:szCs w:val="24"/>
        </w:rPr>
      </w:pPr>
    </w:p>
    <w:p w14:paraId="4823DF20" w14:textId="46E2DBD6" w:rsidR="00102D53" w:rsidRPr="0010690E" w:rsidRDefault="00A1432F" w:rsidP="00102D53">
      <w:pPr>
        <w:jc w:val="both"/>
        <w:rPr>
          <w:b/>
          <w:u w:val="single"/>
        </w:rPr>
      </w:pPr>
      <w:r>
        <w:rPr>
          <w:b/>
          <w:u w:val="single"/>
        </w:rPr>
        <w:t>APPROBATION D</w:t>
      </w:r>
      <w:r w:rsidR="005C1C4A">
        <w:rPr>
          <w:b/>
          <w:u w:val="single"/>
        </w:rPr>
        <w:t xml:space="preserve">U </w:t>
      </w:r>
      <w:r>
        <w:rPr>
          <w:b/>
          <w:u w:val="single"/>
        </w:rPr>
        <w:t>PROCE</w:t>
      </w:r>
      <w:r w:rsidR="00F06FC3">
        <w:rPr>
          <w:b/>
          <w:u w:val="single"/>
        </w:rPr>
        <w:t>S</w:t>
      </w:r>
      <w:r>
        <w:rPr>
          <w:b/>
          <w:u w:val="single"/>
        </w:rPr>
        <w:t>-VERBA</w:t>
      </w:r>
      <w:r w:rsidR="005C1C4A">
        <w:rPr>
          <w:b/>
          <w:u w:val="single"/>
        </w:rPr>
        <w:t>L</w:t>
      </w:r>
      <w:r w:rsidR="00F06FC3">
        <w:rPr>
          <w:b/>
          <w:u w:val="single"/>
        </w:rPr>
        <w:t xml:space="preserve"> </w:t>
      </w:r>
      <w:r w:rsidR="006310C5">
        <w:rPr>
          <w:b/>
          <w:u w:val="single"/>
        </w:rPr>
        <w:t xml:space="preserve">DU </w:t>
      </w:r>
      <w:r w:rsidR="00283F8E">
        <w:rPr>
          <w:b/>
          <w:u w:val="single"/>
        </w:rPr>
        <w:t>15 AVRIL</w:t>
      </w:r>
      <w:r w:rsidR="005C1C4A">
        <w:rPr>
          <w:b/>
          <w:u w:val="single"/>
        </w:rPr>
        <w:t xml:space="preserve"> </w:t>
      </w:r>
      <w:r w:rsidR="006310C5">
        <w:rPr>
          <w:b/>
          <w:u w:val="single"/>
        </w:rPr>
        <w:t>2024</w:t>
      </w:r>
    </w:p>
    <w:p w14:paraId="3C4CB02A" w14:textId="77777777" w:rsidR="001A7192" w:rsidRDefault="001A7192" w:rsidP="00102D53">
      <w:pPr>
        <w:jc w:val="both"/>
        <w:rPr>
          <w:b/>
          <w:u w:val="single"/>
        </w:rPr>
      </w:pPr>
    </w:p>
    <w:p w14:paraId="05900CB6" w14:textId="0CA199A2"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283F8E">
        <w:rPr>
          <w:rFonts w:ascii="Times New Roman" w:hAnsi="Times New Roman" w:cs="Times New Roman"/>
          <w:sz w:val="24"/>
          <w:szCs w:val="24"/>
        </w:rPr>
        <w:t>15 avril</w:t>
      </w:r>
      <w:r>
        <w:rPr>
          <w:rFonts w:ascii="Times New Roman" w:hAnsi="Times New Roman" w:cs="Times New Roman"/>
          <w:sz w:val="24"/>
          <w:szCs w:val="24"/>
        </w:rPr>
        <w:t xml:space="preserve"> 202</w:t>
      </w:r>
      <w:r w:rsidR="006310C5">
        <w:rPr>
          <w:rFonts w:ascii="Times New Roman" w:hAnsi="Times New Roman" w:cs="Times New Roman"/>
          <w:sz w:val="24"/>
          <w:szCs w:val="24"/>
        </w:rPr>
        <w:t>4</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EB693A">
        <w:rPr>
          <w:rFonts w:ascii="Times New Roman" w:hAnsi="Times New Roman"/>
          <w:sz w:val="24"/>
          <w:szCs w:val="24"/>
        </w:rPr>
        <w:t>10</w:t>
      </w:r>
      <w:r w:rsidRPr="00D53B0A">
        <w:rPr>
          <w:rFonts w:ascii="Times New Roman" w:hAnsi="Times New Roman"/>
          <w:sz w:val="24"/>
          <w:szCs w:val="24"/>
        </w:rPr>
        <w:t xml:space="preserve">     Abstention : 0      Contre : 0</w:t>
      </w:r>
    </w:p>
    <w:p w14:paraId="0A97EC4D" w14:textId="3993D5A5" w:rsidR="00AA3A65" w:rsidRDefault="00AA3A65" w:rsidP="00A1432F">
      <w:pPr>
        <w:pStyle w:val="Paragraphedeliste"/>
        <w:ind w:left="0"/>
        <w:jc w:val="both"/>
        <w:rPr>
          <w:rFonts w:ascii="Times New Roman" w:hAnsi="Times New Roman"/>
          <w:sz w:val="24"/>
          <w:szCs w:val="24"/>
        </w:rPr>
      </w:pPr>
    </w:p>
    <w:p w14:paraId="3F6F4DF1" w14:textId="77777777" w:rsidR="00283F8E" w:rsidRDefault="00283F8E" w:rsidP="00A1432F">
      <w:pPr>
        <w:pStyle w:val="Paragraphedeliste"/>
        <w:ind w:left="0"/>
        <w:jc w:val="both"/>
        <w:rPr>
          <w:rFonts w:ascii="Times New Roman" w:hAnsi="Times New Roman"/>
          <w:sz w:val="24"/>
          <w:szCs w:val="24"/>
        </w:rPr>
      </w:pPr>
    </w:p>
    <w:p w14:paraId="2FEB458F" w14:textId="77777777" w:rsidR="00283F8E" w:rsidRDefault="00283F8E" w:rsidP="00A1432F">
      <w:pPr>
        <w:pStyle w:val="Paragraphedeliste"/>
        <w:ind w:left="0"/>
        <w:jc w:val="both"/>
        <w:rPr>
          <w:rFonts w:ascii="Times New Roman" w:hAnsi="Times New Roman"/>
          <w:sz w:val="24"/>
          <w:szCs w:val="24"/>
        </w:rPr>
      </w:pPr>
    </w:p>
    <w:p w14:paraId="496F461F" w14:textId="77777777" w:rsidR="00283F8E" w:rsidRDefault="00283F8E" w:rsidP="00A1432F">
      <w:pPr>
        <w:pStyle w:val="Paragraphedeliste"/>
        <w:ind w:left="0"/>
        <w:jc w:val="both"/>
        <w:rPr>
          <w:rFonts w:ascii="Times New Roman" w:hAnsi="Times New Roman"/>
          <w:sz w:val="24"/>
          <w:szCs w:val="24"/>
        </w:rPr>
      </w:pPr>
    </w:p>
    <w:p w14:paraId="13D5DEA9" w14:textId="77777777" w:rsidR="00283F8E" w:rsidRDefault="00283F8E" w:rsidP="00A1432F">
      <w:pPr>
        <w:pStyle w:val="Paragraphedeliste"/>
        <w:ind w:left="0"/>
        <w:jc w:val="both"/>
        <w:rPr>
          <w:rFonts w:ascii="Times New Roman" w:hAnsi="Times New Roman"/>
          <w:sz w:val="24"/>
          <w:szCs w:val="24"/>
        </w:rPr>
      </w:pPr>
    </w:p>
    <w:p w14:paraId="4EC4DC00" w14:textId="77777777" w:rsidR="00AA3A65" w:rsidRDefault="00AA3A65" w:rsidP="00AA3A65">
      <w:pPr>
        <w:rPr>
          <w:sz w:val="16"/>
          <w:szCs w:val="16"/>
        </w:rPr>
      </w:pPr>
    </w:p>
    <w:p w14:paraId="3777DB9A" w14:textId="0FB291D0" w:rsidR="00872AED" w:rsidRDefault="00872AED" w:rsidP="00AA3A65">
      <w:pPr>
        <w:rPr>
          <w:sz w:val="16"/>
          <w:szCs w:val="16"/>
        </w:rPr>
      </w:pPr>
      <w:r>
        <w:rPr>
          <w:b/>
          <w:u w:val="single"/>
        </w:rPr>
        <w:lastRenderedPageBreak/>
        <w:t>DELIBERATION N° 2024/1</w:t>
      </w:r>
      <w:r w:rsidR="00283F8E">
        <w:rPr>
          <w:b/>
          <w:u w:val="single"/>
        </w:rPr>
        <w:t>6</w:t>
      </w:r>
      <w:r>
        <w:rPr>
          <w:b/>
          <w:u w:val="single"/>
        </w:rPr>
        <w:t> :</w:t>
      </w:r>
      <w:r w:rsidR="00283F8E">
        <w:rPr>
          <w:b/>
          <w:u w:val="single"/>
        </w:rPr>
        <w:t xml:space="preserve"> CREATION AU TABLEAU DES EFFECTIFS D’UN POSTE D’ADJOINT TECHNIQUE A TEMPS NON COMPLET </w:t>
      </w:r>
      <w:r>
        <w:rPr>
          <w:b/>
          <w:u w:val="single"/>
        </w:rPr>
        <w:t xml:space="preserve"> </w:t>
      </w:r>
    </w:p>
    <w:p w14:paraId="378406FB" w14:textId="77777777" w:rsidR="00872AED" w:rsidRDefault="00872AED" w:rsidP="00AA3A65"/>
    <w:p w14:paraId="00B33642" w14:textId="77777777" w:rsidR="00283F8E" w:rsidRPr="00283F8E" w:rsidRDefault="00283F8E" w:rsidP="00283F8E">
      <w:r w:rsidRPr="00283F8E">
        <w:t>Le conseil municipal,</w:t>
      </w:r>
    </w:p>
    <w:p w14:paraId="763525B7" w14:textId="77777777" w:rsidR="00283F8E" w:rsidRPr="00283F8E" w:rsidRDefault="00283F8E" w:rsidP="00283F8E">
      <w:r w:rsidRPr="00283F8E">
        <w:t>Vu la loi n° 84-53 du 26 janvier 1984 modifiée portant dispositions statutaires relatives à la fonction publique territoriale ;</w:t>
      </w:r>
    </w:p>
    <w:p w14:paraId="6FF4CFF8" w14:textId="77777777" w:rsidR="00283F8E" w:rsidRPr="00283F8E" w:rsidRDefault="00283F8E" w:rsidP="00283F8E">
      <w:r w:rsidRPr="00283F8E">
        <w:t xml:space="preserve">Vu le décret n° 2016-1372 du 12 octobre 2016, portant statut particulier du cadre d’emplois des Adjoints Techniques      </w:t>
      </w:r>
    </w:p>
    <w:p w14:paraId="1DDB5774" w14:textId="77777777" w:rsidR="00283F8E" w:rsidRPr="00283F8E" w:rsidRDefault="00283F8E" w:rsidP="00283F8E">
      <w:r w:rsidRPr="00283F8E">
        <w:t xml:space="preserve">Vu le décret n° 2016-604 du 12 mai 2016portant échelonnement indiciaire applicable aux Adjoints techniques,           </w:t>
      </w:r>
    </w:p>
    <w:p w14:paraId="02B6C873" w14:textId="77777777" w:rsidR="00283F8E" w:rsidRPr="00283F8E" w:rsidRDefault="00283F8E" w:rsidP="00283F8E">
      <w:r w:rsidRPr="00283F8E">
        <w:t>Vu le décret n° 2016-596 du 12 mai 2016 modifié relatif à l’organisation des carrières des fonctionnaires de catégorie C de la fonction publique territoriale,</w:t>
      </w:r>
    </w:p>
    <w:p w14:paraId="393485F2" w14:textId="77777777" w:rsidR="00283F8E" w:rsidRPr="00283F8E" w:rsidRDefault="00283F8E" w:rsidP="00283F8E">
      <w:r w:rsidRPr="00283F8E">
        <w:t>Vu le décret n° 2016-604 du 12 mai 2016 fixant les différentes échelles de rémunération pour les fonctionnaires de catégorie C de la fonction publique territoriale</w:t>
      </w:r>
    </w:p>
    <w:p w14:paraId="2F03682A" w14:textId="77777777" w:rsidR="00283F8E" w:rsidRPr="00283F8E" w:rsidRDefault="00283F8E" w:rsidP="00283F8E">
      <w:r w:rsidRPr="00283F8E">
        <w:t>Vu le décret n° 91-298 du 20 mars 1991 modifié portant dispositions statutaires applicables aux fonctionnaires territoriaux nommés dans des emplois permanents à temps non complet ;</w:t>
      </w:r>
    </w:p>
    <w:p w14:paraId="30BFD62C" w14:textId="77777777" w:rsidR="00283F8E" w:rsidRPr="00283F8E" w:rsidRDefault="00283F8E" w:rsidP="00283F8E">
      <w:r w:rsidRPr="00283F8E">
        <w:t>Vu notamment l’article 34 de la loi n° 84-53 précitée ;</w:t>
      </w:r>
    </w:p>
    <w:p w14:paraId="4A881154" w14:textId="77777777" w:rsidR="00283F8E" w:rsidRPr="00283F8E" w:rsidRDefault="00283F8E" w:rsidP="00283F8E">
      <w:r w:rsidRPr="00283F8E">
        <w:t>Sur le rapport de Madame le Maire, après en avoir délibéré et à la majorité de ses membres présents ou représentés ;</w:t>
      </w:r>
    </w:p>
    <w:p w14:paraId="610D97F5" w14:textId="77777777" w:rsidR="00283F8E" w:rsidRPr="0062622C" w:rsidRDefault="00283F8E" w:rsidP="00283F8E">
      <w:pPr>
        <w:rPr>
          <w:sz w:val="16"/>
          <w:szCs w:val="16"/>
        </w:rPr>
      </w:pPr>
    </w:p>
    <w:p w14:paraId="618B870A" w14:textId="77777777" w:rsidR="00283F8E" w:rsidRPr="0062622C" w:rsidRDefault="00283F8E" w:rsidP="00283F8E">
      <w:pPr>
        <w:rPr>
          <w:b/>
          <w:bCs/>
          <w:u w:val="single"/>
        </w:rPr>
      </w:pPr>
      <w:r w:rsidRPr="0062622C">
        <w:rPr>
          <w:b/>
          <w:bCs/>
          <w:u w:val="single"/>
        </w:rPr>
        <w:t>DECIDE</w:t>
      </w:r>
    </w:p>
    <w:p w14:paraId="40C88032" w14:textId="77777777" w:rsidR="00283F8E" w:rsidRPr="0062622C" w:rsidRDefault="00283F8E" w:rsidP="00283F8E">
      <w:pPr>
        <w:rPr>
          <w:sz w:val="16"/>
          <w:szCs w:val="16"/>
        </w:rPr>
      </w:pPr>
    </w:p>
    <w:p w14:paraId="66EAD7C7" w14:textId="2B3BF20C" w:rsidR="00283F8E" w:rsidRPr="00283F8E" w:rsidRDefault="00283F8E" w:rsidP="00283F8E">
      <w:pPr>
        <w:pStyle w:val="Paragraphedeliste"/>
        <w:numPr>
          <w:ilvl w:val="0"/>
          <w:numId w:val="7"/>
        </w:numPr>
        <w:suppressAutoHyphens w:val="0"/>
        <w:spacing w:line="276" w:lineRule="auto"/>
        <w:rPr>
          <w:rFonts w:ascii="Times New Roman" w:hAnsi="Times New Roman" w:cs="Times New Roman"/>
          <w:sz w:val="24"/>
          <w:szCs w:val="24"/>
        </w:rPr>
      </w:pPr>
      <w:r w:rsidRPr="00283F8E">
        <w:rPr>
          <w:rFonts w:ascii="Times New Roman" w:hAnsi="Times New Roman" w:cs="Times New Roman"/>
          <w:sz w:val="24"/>
          <w:szCs w:val="24"/>
        </w:rPr>
        <w:t>La création au tableau des effectifs de la commune d’un poste d’Adjoint Technique à temps non complet, rémunéré conformément à la nomenclature statutaire des décrets susvisés ;</w:t>
      </w:r>
    </w:p>
    <w:p w14:paraId="5A64D06C" w14:textId="3FE15B44" w:rsidR="00283F8E" w:rsidRPr="00283F8E" w:rsidRDefault="00283F8E" w:rsidP="00283F8E">
      <w:pPr>
        <w:pStyle w:val="Paragraphedeliste"/>
        <w:numPr>
          <w:ilvl w:val="0"/>
          <w:numId w:val="7"/>
        </w:numPr>
        <w:suppressAutoHyphens w:val="0"/>
        <w:spacing w:line="276" w:lineRule="auto"/>
        <w:rPr>
          <w:rFonts w:ascii="Times New Roman" w:hAnsi="Times New Roman" w:cs="Times New Roman"/>
          <w:sz w:val="24"/>
          <w:szCs w:val="24"/>
        </w:rPr>
      </w:pPr>
      <w:r w:rsidRPr="00283F8E">
        <w:rPr>
          <w:rFonts w:ascii="Times New Roman" w:hAnsi="Times New Roman" w:cs="Times New Roman"/>
          <w:sz w:val="24"/>
          <w:szCs w:val="24"/>
        </w:rPr>
        <w:t xml:space="preserve">Ledit poste est créé pour une durée hebdomadaire </w:t>
      </w:r>
      <w:r w:rsidRPr="00283F8E">
        <w:rPr>
          <w:rFonts w:ascii="Times New Roman" w:hAnsi="Times New Roman" w:cs="Times New Roman"/>
          <w:b/>
          <w:bCs/>
          <w:sz w:val="24"/>
          <w:szCs w:val="24"/>
        </w:rPr>
        <w:t>de 21 heures à compter du 1</w:t>
      </w:r>
      <w:r w:rsidRPr="00283F8E">
        <w:rPr>
          <w:rFonts w:ascii="Times New Roman" w:hAnsi="Times New Roman" w:cs="Times New Roman"/>
          <w:b/>
          <w:bCs/>
          <w:sz w:val="24"/>
          <w:szCs w:val="24"/>
          <w:vertAlign w:val="superscript"/>
        </w:rPr>
        <w:t>er</w:t>
      </w:r>
      <w:r w:rsidRPr="00283F8E">
        <w:rPr>
          <w:rFonts w:ascii="Times New Roman" w:hAnsi="Times New Roman" w:cs="Times New Roman"/>
          <w:b/>
          <w:bCs/>
          <w:sz w:val="24"/>
          <w:szCs w:val="24"/>
        </w:rPr>
        <w:t xml:space="preserve"> juillet 2024</w:t>
      </w:r>
      <w:r w:rsidRPr="00283F8E">
        <w:rPr>
          <w:rFonts w:ascii="Times New Roman" w:hAnsi="Times New Roman" w:cs="Times New Roman"/>
          <w:sz w:val="24"/>
          <w:szCs w:val="24"/>
        </w:rPr>
        <w:t>,</w:t>
      </w:r>
    </w:p>
    <w:p w14:paraId="689CA4FC" w14:textId="77777777" w:rsidR="00283F8E" w:rsidRPr="00283F8E" w:rsidRDefault="00283F8E" w:rsidP="00283F8E">
      <w:r w:rsidRPr="00283F8E">
        <w:t>L’inscription des crédits correspondants au budget de la commune ;</w:t>
      </w:r>
    </w:p>
    <w:p w14:paraId="6D917CEA" w14:textId="77777777" w:rsidR="00283F8E" w:rsidRDefault="00283F8E" w:rsidP="00283F8E"/>
    <w:p w14:paraId="553B2A7E" w14:textId="77777777" w:rsidR="00872AED" w:rsidRDefault="00872AED" w:rsidP="00872AED">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lang w:eastAsia="fr-FR"/>
        </w:rPr>
      </w:pPr>
    </w:p>
    <w:p w14:paraId="3BDEE7D0" w14:textId="18ABACF5" w:rsidR="00872AED" w:rsidRDefault="00872AED" w:rsidP="00872AED">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00283F8E">
        <w:rPr>
          <w:rFonts w:ascii="Times New Roman" w:hAnsi="Times New Roman"/>
          <w:sz w:val="24"/>
          <w:szCs w:val="24"/>
        </w:rPr>
        <w:t xml:space="preserve">                                  </w:t>
      </w:r>
      <w:r w:rsidRPr="00D53B0A">
        <w:rPr>
          <w:rFonts w:ascii="Times New Roman" w:hAnsi="Times New Roman"/>
          <w:sz w:val="24"/>
          <w:szCs w:val="24"/>
        </w:rPr>
        <w:t>Abstention : 0                            Contre : 0</w:t>
      </w:r>
    </w:p>
    <w:p w14:paraId="1F614F85" w14:textId="77777777" w:rsidR="00872AED" w:rsidRPr="00872AED" w:rsidRDefault="00872AED" w:rsidP="00872AED">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lang w:eastAsia="fr-FR"/>
        </w:rPr>
      </w:pPr>
    </w:p>
    <w:p w14:paraId="0C4415A1" w14:textId="77777777" w:rsidR="00872AED" w:rsidRPr="00872AED" w:rsidRDefault="00872AED" w:rsidP="00872AED"/>
    <w:p w14:paraId="1080B05A" w14:textId="33FA353A" w:rsidR="00454542" w:rsidRPr="003E04EB" w:rsidRDefault="00454542" w:rsidP="001A7192">
      <w:pPr>
        <w:jc w:val="both"/>
        <w:rPr>
          <w:sz w:val="16"/>
          <w:szCs w:val="16"/>
        </w:rPr>
      </w:pPr>
    </w:p>
    <w:p w14:paraId="10EAD7EA" w14:textId="66012D02" w:rsidR="00EE0F81" w:rsidRDefault="00AA3A65" w:rsidP="001A7192">
      <w:pPr>
        <w:jc w:val="both"/>
        <w:rPr>
          <w:b/>
          <w:u w:val="single"/>
        </w:rPr>
      </w:pPr>
      <w:r>
        <w:rPr>
          <w:b/>
          <w:u w:val="single"/>
        </w:rPr>
        <w:t>DELIBERATION N° 2024/</w:t>
      </w:r>
      <w:r w:rsidR="00EB693A">
        <w:rPr>
          <w:b/>
          <w:u w:val="single"/>
        </w:rPr>
        <w:t>1</w:t>
      </w:r>
      <w:r w:rsidR="00283F8E">
        <w:rPr>
          <w:b/>
          <w:u w:val="single"/>
        </w:rPr>
        <w:t>7</w:t>
      </w:r>
      <w:r>
        <w:rPr>
          <w:b/>
          <w:u w:val="single"/>
        </w:rPr>
        <w:t xml:space="preserve"> : </w:t>
      </w:r>
      <w:r w:rsidR="00283F8E">
        <w:rPr>
          <w:b/>
          <w:u w:val="single"/>
        </w:rPr>
        <w:t xml:space="preserve">CONVENTION AVEC LE CONSEIL DEPARTEMENTAL POUR LES TRAVAUX DE LA  RD 671 </w:t>
      </w:r>
    </w:p>
    <w:p w14:paraId="4FF162E7" w14:textId="77777777" w:rsidR="00EB693A" w:rsidRDefault="00EB693A" w:rsidP="001A7192">
      <w:pPr>
        <w:jc w:val="both"/>
        <w:rPr>
          <w:b/>
          <w:u w:val="single"/>
        </w:rPr>
      </w:pPr>
    </w:p>
    <w:p w14:paraId="23DC4B9C" w14:textId="77777777" w:rsidR="00283F8E" w:rsidRDefault="00283F8E" w:rsidP="00283F8E">
      <w:pPr>
        <w:jc w:val="both"/>
      </w:pPr>
      <w:r>
        <w:t>Madame le Maire présente la convention transmise par le Conseil Départemental de la Gironde pour la mise en place de feux asservis à la vitesse dits « feux verts récompenses » sur la RD 671.</w:t>
      </w:r>
    </w:p>
    <w:p w14:paraId="554D6966" w14:textId="77777777" w:rsidR="00283F8E" w:rsidRDefault="00283F8E" w:rsidP="00283F8E">
      <w:pPr>
        <w:jc w:val="both"/>
      </w:pPr>
      <w:r>
        <w:t>Cette convention autorise la commune de Baigneaux à réaliser en agglomération dans l’emprise de la route départementale n° 671 et sous maîtrise d’ouvrage les travaux suivants : mise en place de deux feux asservis à la vitesse, signalisations horizontale et verticale conforme à la mise en œuvre de cet aménagement.</w:t>
      </w:r>
    </w:p>
    <w:p w14:paraId="15D16412" w14:textId="77777777" w:rsidR="00283F8E" w:rsidRDefault="00283F8E" w:rsidP="00283F8E">
      <w:pPr>
        <w:jc w:val="both"/>
      </w:pPr>
      <w:r>
        <w:t>Le financement des travaux sera assuré par la commune.</w:t>
      </w:r>
    </w:p>
    <w:p w14:paraId="1CF8BD3D" w14:textId="77777777" w:rsidR="00283F8E" w:rsidRDefault="00283F8E" w:rsidP="00283F8E">
      <w:pPr>
        <w:jc w:val="both"/>
      </w:pPr>
      <w:r>
        <w:t>La commune prendra en charge la gestion et l’entretien de ces aménagements.</w:t>
      </w:r>
    </w:p>
    <w:p w14:paraId="0D809791" w14:textId="77777777" w:rsidR="00283F8E" w:rsidRDefault="00283F8E" w:rsidP="00283F8E">
      <w:pPr>
        <w:jc w:val="both"/>
      </w:pPr>
    </w:p>
    <w:p w14:paraId="19435751" w14:textId="77777777" w:rsidR="00283F8E" w:rsidRDefault="00283F8E" w:rsidP="00283F8E">
      <w:pPr>
        <w:jc w:val="both"/>
      </w:pPr>
      <w:r>
        <w:t>Le conseil municipal accepte cette convention et autorise Mme le Maire à la signer.</w:t>
      </w:r>
    </w:p>
    <w:p w14:paraId="5D5EAED4" w14:textId="77777777" w:rsidR="00EB693A" w:rsidRDefault="00EB693A" w:rsidP="00EB693A">
      <w:pPr>
        <w:jc w:val="both"/>
        <w:rPr>
          <w:b/>
          <w:u w:val="single"/>
        </w:rPr>
      </w:pPr>
    </w:p>
    <w:p w14:paraId="1465F35A" w14:textId="540FFCDC" w:rsidR="00EB693A" w:rsidRDefault="00EB693A" w:rsidP="00EB693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00283F8E">
        <w:rPr>
          <w:rFonts w:ascii="Times New Roman" w:hAnsi="Times New Roman"/>
          <w:sz w:val="24"/>
          <w:szCs w:val="24"/>
        </w:rPr>
        <w:t xml:space="preserve">  </w:t>
      </w:r>
      <w:r w:rsidRPr="00D53B0A">
        <w:rPr>
          <w:rFonts w:ascii="Times New Roman" w:hAnsi="Times New Roman"/>
          <w:sz w:val="24"/>
          <w:szCs w:val="24"/>
        </w:rPr>
        <w:t xml:space="preserve">                              Abstention : 0                            Contre : 0</w:t>
      </w:r>
    </w:p>
    <w:p w14:paraId="26359299" w14:textId="77777777" w:rsidR="00EB693A" w:rsidRDefault="00EB693A" w:rsidP="00EB693A">
      <w:pPr>
        <w:jc w:val="both"/>
      </w:pPr>
    </w:p>
    <w:p w14:paraId="1E4598E9" w14:textId="77777777" w:rsidR="00EB693A" w:rsidRDefault="00EB693A" w:rsidP="001A7192">
      <w:pPr>
        <w:jc w:val="both"/>
        <w:rPr>
          <w:b/>
          <w:u w:val="single"/>
        </w:rPr>
      </w:pPr>
    </w:p>
    <w:p w14:paraId="5769F951" w14:textId="7FAD79CC" w:rsidR="00EE0F81" w:rsidRDefault="00EB693A" w:rsidP="001A7192">
      <w:pPr>
        <w:jc w:val="both"/>
        <w:rPr>
          <w:b/>
          <w:u w:val="single"/>
        </w:rPr>
      </w:pPr>
      <w:r>
        <w:rPr>
          <w:b/>
          <w:u w:val="single"/>
        </w:rPr>
        <w:t>DELIBERATION N° 2024/1</w:t>
      </w:r>
      <w:r w:rsidR="00283F8E">
        <w:rPr>
          <w:b/>
          <w:u w:val="single"/>
        </w:rPr>
        <w:t>8</w:t>
      </w:r>
      <w:r>
        <w:rPr>
          <w:b/>
          <w:u w:val="single"/>
        </w:rPr>
        <w:t xml:space="preserve"> : </w:t>
      </w:r>
      <w:r w:rsidR="00283F8E">
        <w:rPr>
          <w:b/>
          <w:u w:val="single"/>
        </w:rPr>
        <w:t xml:space="preserve">FDAEC </w:t>
      </w:r>
    </w:p>
    <w:p w14:paraId="42DD1564" w14:textId="77777777" w:rsidR="00EB693A" w:rsidRDefault="00EB693A" w:rsidP="001A7192">
      <w:pPr>
        <w:jc w:val="both"/>
        <w:rPr>
          <w:b/>
          <w:u w:val="single"/>
        </w:rPr>
      </w:pPr>
    </w:p>
    <w:p w14:paraId="6CAF0397" w14:textId="77777777" w:rsidR="00283F8E" w:rsidRDefault="00283F8E" w:rsidP="00283F8E">
      <w:pPr>
        <w:jc w:val="both"/>
      </w:pPr>
      <w:r>
        <w:t>Madame le Maire fait part à ses collègues des modalités d’attribution du Fonds Départemental d’Aide à l’Equipement des Communes (FDAEC) décidées par le Conseil Départemental.</w:t>
      </w:r>
    </w:p>
    <w:p w14:paraId="1129B19E" w14:textId="77777777" w:rsidR="00283F8E" w:rsidRDefault="00283F8E" w:rsidP="00283F8E">
      <w:pPr>
        <w:jc w:val="both"/>
      </w:pPr>
    </w:p>
    <w:p w14:paraId="078FB452" w14:textId="77777777" w:rsidR="00283F8E" w:rsidRDefault="00283F8E" w:rsidP="00283F8E">
      <w:pPr>
        <w:jc w:val="both"/>
      </w:pPr>
      <w:r>
        <w:t>Il a été décidé d’attribuer à la commune de Baigneaux, une subvention de 5 364 €</w:t>
      </w:r>
    </w:p>
    <w:p w14:paraId="2F0570ED" w14:textId="77777777" w:rsidR="00283F8E" w:rsidRDefault="00283F8E" w:rsidP="00283F8E">
      <w:pPr>
        <w:ind w:left="567"/>
        <w:jc w:val="both"/>
      </w:pPr>
    </w:p>
    <w:p w14:paraId="7ECA0458" w14:textId="77777777" w:rsidR="00283F8E" w:rsidRPr="00283F8E" w:rsidRDefault="00283F8E" w:rsidP="00283F8E">
      <w:pPr>
        <w:jc w:val="both"/>
      </w:pPr>
      <w:r w:rsidRPr="00283F8E">
        <w:t>Après avoir écouté ces explications, le Conseil Municipal décide :</w:t>
      </w:r>
    </w:p>
    <w:p w14:paraId="2715926A" w14:textId="77777777" w:rsidR="00283F8E" w:rsidRPr="00283F8E" w:rsidRDefault="00283F8E" w:rsidP="00283F8E">
      <w:pPr>
        <w:jc w:val="both"/>
      </w:pPr>
    </w:p>
    <w:p w14:paraId="019EBC76" w14:textId="4E6BA041" w:rsidR="00283F8E" w:rsidRPr="00283F8E" w:rsidRDefault="00283F8E" w:rsidP="00283F8E">
      <w:pPr>
        <w:pStyle w:val="Paragraphedeliste"/>
        <w:numPr>
          <w:ilvl w:val="0"/>
          <w:numId w:val="7"/>
        </w:numPr>
        <w:suppressAutoHyphens w:val="0"/>
        <w:spacing w:line="276" w:lineRule="auto"/>
        <w:jc w:val="both"/>
        <w:rPr>
          <w:rFonts w:ascii="Times New Roman" w:hAnsi="Times New Roman" w:cs="Times New Roman"/>
          <w:sz w:val="24"/>
          <w:szCs w:val="24"/>
        </w:rPr>
      </w:pPr>
      <w:r w:rsidRPr="00283F8E">
        <w:rPr>
          <w:rFonts w:ascii="Times New Roman" w:hAnsi="Times New Roman" w:cs="Times New Roman"/>
          <w:sz w:val="24"/>
          <w:szCs w:val="24"/>
        </w:rPr>
        <w:t xml:space="preserve">De réaliser en 2024 les opérations suivantes : </w:t>
      </w:r>
    </w:p>
    <w:p w14:paraId="41B0A713" w14:textId="77777777" w:rsidR="00283F8E" w:rsidRPr="00283F8E" w:rsidRDefault="00283F8E" w:rsidP="00283F8E">
      <w:pPr>
        <w:jc w:val="both"/>
      </w:pPr>
    </w:p>
    <w:p w14:paraId="31066430" w14:textId="6C2FAFD0" w:rsidR="00283F8E" w:rsidRPr="00283F8E" w:rsidRDefault="00283F8E" w:rsidP="00283F8E">
      <w:pPr>
        <w:suppressAutoHyphens w:val="0"/>
        <w:spacing w:line="276" w:lineRule="auto"/>
        <w:jc w:val="both"/>
      </w:pPr>
      <w:r w:rsidRPr="00283F8E">
        <w:t>*Travaux sur équipement communaux : pour 19 885,80 € H.T</w:t>
      </w:r>
    </w:p>
    <w:p w14:paraId="5D3E5409" w14:textId="77777777" w:rsidR="00283F8E" w:rsidRPr="00283F8E" w:rsidRDefault="00283F8E" w:rsidP="00283F8E">
      <w:pPr>
        <w:jc w:val="both"/>
      </w:pPr>
    </w:p>
    <w:p w14:paraId="3B2ACBDD" w14:textId="5770E681" w:rsidR="00283F8E" w:rsidRPr="00283F8E" w:rsidRDefault="00283F8E" w:rsidP="00283F8E">
      <w:pPr>
        <w:pStyle w:val="Paragraphedeliste"/>
        <w:numPr>
          <w:ilvl w:val="0"/>
          <w:numId w:val="32"/>
        </w:numPr>
        <w:suppressAutoHyphens w:val="0"/>
        <w:spacing w:line="276" w:lineRule="auto"/>
        <w:jc w:val="both"/>
        <w:rPr>
          <w:rFonts w:ascii="Times New Roman" w:hAnsi="Times New Roman" w:cs="Times New Roman"/>
          <w:sz w:val="24"/>
          <w:szCs w:val="24"/>
        </w:rPr>
      </w:pPr>
      <w:r w:rsidRPr="00283F8E">
        <w:rPr>
          <w:rFonts w:ascii="Times New Roman" w:hAnsi="Times New Roman" w:cs="Times New Roman"/>
          <w:sz w:val="24"/>
          <w:szCs w:val="24"/>
        </w:rPr>
        <w:t>De demander au Conseil Départemental de lui attribuer une subvention de 5 364 €</w:t>
      </w:r>
    </w:p>
    <w:p w14:paraId="73DBBB05" w14:textId="70FC57CD" w:rsidR="00283F8E" w:rsidRPr="00283F8E" w:rsidRDefault="00283F8E" w:rsidP="00283F8E">
      <w:pPr>
        <w:pStyle w:val="Paragraphedeliste"/>
        <w:numPr>
          <w:ilvl w:val="0"/>
          <w:numId w:val="32"/>
        </w:numPr>
        <w:suppressAutoHyphens w:val="0"/>
        <w:spacing w:after="200" w:line="276" w:lineRule="auto"/>
        <w:jc w:val="both"/>
        <w:rPr>
          <w:rFonts w:ascii="Times New Roman" w:hAnsi="Times New Roman" w:cs="Times New Roman"/>
          <w:b/>
          <w:sz w:val="24"/>
          <w:szCs w:val="24"/>
        </w:rPr>
      </w:pPr>
      <w:r w:rsidRPr="00283F8E">
        <w:rPr>
          <w:rFonts w:ascii="Times New Roman" w:hAnsi="Times New Roman" w:cs="Times New Roman"/>
          <w:sz w:val="24"/>
          <w:szCs w:val="24"/>
        </w:rPr>
        <w:t>D’assurer le financement complémentaire pour 14 521,80 €.</w:t>
      </w:r>
    </w:p>
    <w:p w14:paraId="0496A2A9" w14:textId="77777777" w:rsidR="00AA3A65" w:rsidRPr="00AA3A65" w:rsidRDefault="00AA3A65" w:rsidP="00AA3A65">
      <w:p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sz w:val="16"/>
          <w:szCs w:val="16"/>
          <w:lang w:eastAsia="fr-FR"/>
        </w:rPr>
      </w:pPr>
    </w:p>
    <w:p w14:paraId="3BF3A997" w14:textId="77777777" w:rsidR="004F5009" w:rsidRPr="00AA3A65" w:rsidRDefault="004F5009" w:rsidP="00703AB4">
      <w:pPr>
        <w:tabs>
          <w:tab w:val="left" w:pos="3686"/>
          <w:tab w:val="left" w:pos="5103"/>
        </w:tabs>
        <w:jc w:val="both"/>
      </w:pPr>
    </w:p>
    <w:p w14:paraId="7A83E4A5" w14:textId="1E53C872" w:rsidR="00EB693A" w:rsidRDefault="00EB693A" w:rsidP="00EB693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283F8E">
        <w:rPr>
          <w:rFonts w:ascii="Times New Roman" w:hAnsi="Times New Roman"/>
          <w:sz w:val="24"/>
          <w:szCs w:val="24"/>
        </w:rPr>
        <w:t>10</w:t>
      </w:r>
      <w:r w:rsidRPr="00D53B0A">
        <w:rPr>
          <w:rFonts w:ascii="Times New Roman" w:hAnsi="Times New Roman"/>
          <w:sz w:val="24"/>
          <w:szCs w:val="24"/>
        </w:rPr>
        <w:t xml:space="preserve">                              Abstention : 0                            Contre : 0</w:t>
      </w:r>
    </w:p>
    <w:p w14:paraId="70F7D48D" w14:textId="767406CC" w:rsidR="007525A7" w:rsidRDefault="007525A7" w:rsidP="007525A7">
      <w:pPr>
        <w:jc w:val="both"/>
      </w:pPr>
    </w:p>
    <w:p w14:paraId="6EA209A0" w14:textId="77777777" w:rsidR="007525A7" w:rsidRDefault="007525A7" w:rsidP="007525A7">
      <w:pPr>
        <w:jc w:val="both"/>
      </w:pPr>
    </w:p>
    <w:p w14:paraId="3DF4DA15" w14:textId="5BDA02DD" w:rsidR="00D76018" w:rsidRDefault="00D76018" w:rsidP="00D76018">
      <w:pPr>
        <w:jc w:val="both"/>
        <w:rPr>
          <w:b/>
          <w:u w:val="single"/>
        </w:rPr>
      </w:pPr>
      <w:r>
        <w:rPr>
          <w:b/>
          <w:u w:val="single"/>
        </w:rPr>
        <w:t>DELIBERATION N° 2024/1</w:t>
      </w:r>
      <w:r w:rsidR="001D42B4">
        <w:rPr>
          <w:b/>
          <w:u w:val="single"/>
        </w:rPr>
        <w:t>9</w:t>
      </w:r>
      <w:r>
        <w:rPr>
          <w:b/>
          <w:u w:val="single"/>
        </w:rPr>
        <w:t xml:space="preserve"> : </w:t>
      </w:r>
      <w:r w:rsidR="00283F8E">
        <w:rPr>
          <w:b/>
          <w:u w:val="single"/>
        </w:rPr>
        <w:t>FIXANT LE TAUX DE FONGIBILITE 2024 (BUDGET PRIMITIF)</w:t>
      </w:r>
    </w:p>
    <w:p w14:paraId="2997B677" w14:textId="77777777" w:rsidR="00D303FE" w:rsidRPr="00EB06B8" w:rsidRDefault="00D303FE" w:rsidP="00C651DA">
      <w:pPr>
        <w:pStyle w:val="Paragraphedeliste"/>
        <w:autoSpaceDE w:val="0"/>
        <w:autoSpaceDN w:val="0"/>
        <w:adjustRightInd w:val="0"/>
        <w:ind w:left="0"/>
        <w:jc w:val="both"/>
        <w:rPr>
          <w:lang w:eastAsia="fr-FR"/>
        </w:rPr>
      </w:pPr>
    </w:p>
    <w:p w14:paraId="0786791D" w14:textId="77777777" w:rsidR="00283F8E" w:rsidRDefault="00283F8E" w:rsidP="00283F8E">
      <w:pPr>
        <w:jc w:val="both"/>
      </w:pPr>
      <w:r>
        <w:t>Madame le Maire rappelle que l’assemblée délibérante à l’occasion du vote du Budget Primitif, doit voter le taux de fongibilité.</w:t>
      </w:r>
    </w:p>
    <w:p w14:paraId="4CE0F1CD" w14:textId="77777777" w:rsidR="00283F8E" w:rsidRDefault="00283F8E" w:rsidP="00283F8E">
      <w:pPr>
        <w:jc w:val="both"/>
      </w:pPr>
    </w:p>
    <w:p w14:paraId="6CA91C03" w14:textId="77777777" w:rsidR="00283F8E" w:rsidRDefault="00283F8E" w:rsidP="00283F8E">
      <w:pPr>
        <w:jc w:val="both"/>
      </w:pPr>
      <w:r>
        <w:t>Lors du vote du Budget Primitif en date du 15 avril 2024, n’a pas été mentionné dans la délibération ce taux.</w:t>
      </w:r>
    </w:p>
    <w:p w14:paraId="2EA4976D" w14:textId="77777777" w:rsidR="00283F8E" w:rsidRDefault="00283F8E" w:rsidP="00283F8E">
      <w:pPr>
        <w:jc w:val="both"/>
      </w:pPr>
      <w:r>
        <w:t>Le conseil municipal autorise les virements de crédits de chapitre à chapitre, au sein de la même section, dans la limite de :</w:t>
      </w:r>
    </w:p>
    <w:p w14:paraId="7B51FFA5" w14:textId="77777777" w:rsidR="00283F8E" w:rsidRDefault="00283F8E" w:rsidP="00283F8E">
      <w:pPr>
        <w:jc w:val="both"/>
      </w:pPr>
    </w:p>
    <w:p w14:paraId="13C94EFC" w14:textId="68C1F9AC" w:rsidR="00283F8E" w:rsidRPr="00283F8E" w:rsidRDefault="00283F8E" w:rsidP="00283F8E">
      <w:pPr>
        <w:pStyle w:val="Paragraphedeliste"/>
        <w:numPr>
          <w:ilvl w:val="0"/>
          <w:numId w:val="51"/>
        </w:numPr>
        <w:suppressAutoHyphens w:val="0"/>
        <w:spacing w:line="276" w:lineRule="auto"/>
        <w:jc w:val="both"/>
        <w:rPr>
          <w:rFonts w:ascii="Times New Roman" w:hAnsi="Times New Roman" w:cs="Times New Roman"/>
          <w:b/>
          <w:sz w:val="24"/>
          <w:szCs w:val="24"/>
        </w:rPr>
      </w:pPr>
      <w:r w:rsidRPr="00283F8E">
        <w:rPr>
          <w:rFonts w:ascii="Times New Roman" w:hAnsi="Times New Roman" w:cs="Times New Roman"/>
          <w:sz w:val="24"/>
          <w:szCs w:val="24"/>
        </w:rPr>
        <w:t>7,5 % des dépenses réelles de la section de fonctionnement (hors dépenses de personnel)</w:t>
      </w:r>
    </w:p>
    <w:p w14:paraId="2CE7DEB5" w14:textId="24D43D0D" w:rsidR="00283F8E" w:rsidRPr="00283F8E" w:rsidRDefault="00283F8E" w:rsidP="00283F8E">
      <w:pPr>
        <w:pStyle w:val="Paragraphedeliste"/>
        <w:numPr>
          <w:ilvl w:val="0"/>
          <w:numId w:val="51"/>
        </w:numPr>
        <w:suppressAutoHyphens w:val="0"/>
        <w:spacing w:line="276" w:lineRule="auto"/>
        <w:jc w:val="both"/>
        <w:rPr>
          <w:rFonts w:ascii="Times New Roman" w:hAnsi="Times New Roman" w:cs="Times New Roman"/>
          <w:b/>
          <w:sz w:val="24"/>
          <w:szCs w:val="24"/>
        </w:rPr>
      </w:pPr>
      <w:r w:rsidRPr="00283F8E">
        <w:rPr>
          <w:rFonts w:ascii="Times New Roman" w:hAnsi="Times New Roman" w:cs="Times New Roman"/>
          <w:sz w:val="24"/>
          <w:szCs w:val="24"/>
        </w:rPr>
        <w:t>7,5 % des dépenses réelles de la section d’investissement</w:t>
      </w:r>
    </w:p>
    <w:p w14:paraId="0A5097F2" w14:textId="77777777" w:rsidR="00C651DA" w:rsidRDefault="00C651DA" w:rsidP="001A7192">
      <w:pPr>
        <w:jc w:val="both"/>
        <w:rPr>
          <w:b/>
          <w:u w:val="single"/>
        </w:rPr>
      </w:pPr>
    </w:p>
    <w:p w14:paraId="75F67B1B" w14:textId="77777777" w:rsidR="002E4BBD" w:rsidRDefault="002E4BBD" w:rsidP="00A231E2">
      <w:pPr>
        <w:pStyle w:val="Paragraphedeliste"/>
        <w:ind w:left="0"/>
        <w:jc w:val="both"/>
        <w:rPr>
          <w:rFonts w:ascii="Times New Roman" w:hAnsi="Times New Roman" w:cs="Times New Roman"/>
          <w:sz w:val="24"/>
          <w:szCs w:val="24"/>
        </w:rPr>
      </w:pPr>
    </w:p>
    <w:p w14:paraId="5BEA7B8C" w14:textId="3398428B" w:rsidR="00EF39DA" w:rsidRDefault="00EF39DA" w:rsidP="00EF39D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00283F8E">
        <w:rPr>
          <w:rFonts w:ascii="Times New Roman" w:hAnsi="Times New Roman"/>
          <w:sz w:val="24"/>
          <w:szCs w:val="24"/>
        </w:rPr>
        <w:t xml:space="preserve">                    </w:t>
      </w:r>
      <w:r w:rsidRPr="00D53B0A">
        <w:rPr>
          <w:rFonts w:ascii="Times New Roman" w:hAnsi="Times New Roman"/>
          <w:sz w:val="24"/>
          <w:szCs w:val="24"/>
        </w:rPr>
        <w:t>Abstention : 0                            Contre : 0</w:t>
      </w:r>
    </w:p>
    <w:p w14:paraId="515CB64A" w14:textId="77777777" w:rsidR="002E4BBD" w:rsidRDefault="002E4BBD" w:rsidP="00A231E2">
      <w:pPr>
        <w:pStyle w:val="Paragraphedeliste"/>
        <w:ind w:left="0"/>
        <w:jc w:val="both"/>
        <w:rPr>
          <w:rFonts w:ascii="Times New Roman" w:hAnsi="Times New Roman" w:cs="Times New Roman"/>
          <w:sz w:val="24"/>
          <w:szCs w:val="24"/>
        </w:rPr>
      </w:pPr>
    </w:p>
    <w:p w14:paraId="4988015A" w14:textId="77777777" w:rsidR="002E4BBD" w:rsidRPr="00A231E2" w:rsidRDefault="002E4BBD" w:rsidP="00A231E2">
      <w:pPr>
        <w:pStyle w:val="Paragraphedeliste"/>
        <w:ind w:left="0"/>
        <w:jc w:val="both"/>
        <w:rPr>
          <w:rFonts w:ascii="Times New Roman" w:hAnsi="Times New Roman" w:cs="Times New Roman"/>
          <w:sz w:val="24"/>
          <w:szCs w:val="24"/>
        </w:rPr>
      </w:pPr>
    </w:p>
    <w:p w14:paraId="2D4057F8" w14:textId="0D53199B" w:rsidR="002B73B8" w:rsidRDefault="001D42B4" w:rsidP="002B73B8">
      <w:pPr>
        <w:pStyle w:val="Standard"/>
        <w:jc w:val="both"/>
        <w:rPr>
          <w:rFonts w:hint="eastAsia"/>
          <w:b/>
          <w:u w:val="single"/>
        </w:rPr>
      </w:pPr>
      <w:r>
        <w:rPr>
          <w:b/>
          <w:u w:val="single"/>
        </w:rPr>
        <w:t xml:space="preserve">PROJET </w:t>
      </w:r>
      <w:r w:rsidR="00EF39DA">
        <w:rPr>
          <w:b/>
          <w:u w:val="single"/>
        </w:rPr>
        <w:t xml:space="preserve">DELIBERATION : </w:t>
      </w:r>
      <w:r>
        <w:rPr>
          <w:b/>
          <w:u w:val="single"/>
        </w:rPr>
        <w:t>DONNANT MANDANT AU CENTRE DE GESTION POUR LE LANCEMENT D’UNE CONSULTATION POUR LA PASSATION D’UNE CONVENTION DE PARTICIPATION DANS LE DOMAINE DE LA PROTECTION SOCIALE COMPLEMENTAIRE</w:t>
      </w:r>
    </w:p>
    <w:p w14:paraId="41F757C1" w14:textId="77777777" w:rsidR="001D42B4" w:rsidRDefault="001D42B4" w:rsidP="002B73B8">
      <w:pPr>
        <w:pStyle w:val="Standard"/>
        <w:jc w:val="both"/>
        <w:rPr>
          <w:rFonts w:hint="eastAsia"/>
          <w:b/>
          <w:u w:val="single"/>
        </w:rPr>
      </w:pPr>
    </w:p>
    <w:p w14:paraId="7B1BAD0B" w14:textId="6AF38053" w:rsidR="001D42B4" w:rsidRDefault="001D42B4" w:rsidP="002B73B8">
      <w:pPr>
        <w:pStyle w:val="Standard"/>
        <w:jc w:val="both"/>
        <w:rPr>
          <w:rFonts w:ascii="Times New Roman" w:hAnsi="Times New Roman" w:cs="Times New Roman"/>
          <w:bCs/>
        </w:rPr>
      </w:pPr>
      <w:r>
        <w:rPr>
          <w:rFonts w:ascii="Times New Roman" w:hAnsi="Times New Roman" w:cs="Times New Roman"/>
          <w:bCs/>
        </w:rPr>
        <w:t xml:space="preserve">Procédure de consultation visant à la mise en place d’une convention de participation au titre de la protection sociale complémentaire santé et prévoyance. Le Centre de Gestion peut pour le compte des collectivités qui le demandent, conclure avec un organisme d’assurance une convention de participation. </w:t>
      </w:r>
    </w:p>
    <w:p w14:paraId="7885265B" w14:textId="6D4B70AD" w:rsidR="001D42B4" w:rsidRPr="001D42B4" w:rsidRDefault="001D42B4" w:rsidP="002B73B8">
      <w:pPr>
        <w:pStyle w:val="Standard"/>
        <w:jc w:val="both"/>
        <w:rPr>
          <w:rFonts w:ascii="Times New Roman" w:hAnsi="Times New Roman" w:cs="Times New Roman"/>
          <w:bCs/>
        </w:rPr>
      </w:pPr>
      <w:r>
        <w:rPr>
          <w:rFonts w:ascii="Times New Roman" w:hAnsi="Times New Roman" w:cs="Times New Roman"/>
          <w:bCs/>
        </w:rPr>
        <w:t>La participation de l’employeur va devenir obligatoire au 1</w:t>
      </w:r>
      <w:r w:rsidRPr="001D42B4">
        <w:rPr>
          <w:rFonts w:ascii="Times New Roman" w:hAnsi="Times New Roman" w:cs="Times New Roman"/>
          <w:bCs/>
          <w:vertAlign w:val="superscript"/>
        </w:rPr>
        <w:t>er</w:t>
      </w:r>
      <w:r>
        <w:rPr>
          <w:rFonts w:ascii="Times New Roman" w:hAnsi="Times New Roman" w:cs="Times New Roman"/>
          <w:bCs/>
        </w:rPr>
        <w:t xml:space="preserve"> janvier 2025 pour les risques prévoyance et au 1</w:t>
      </w:r>
      <w:r w:rsidRPr="001D42B4">
        <w:rPr>
          <w:rFonts w:ascii="Times New Roman" w:hAnsi="Times New Roman" w:cs="Times New Roman"/>
          <w:bCs/>
          <w:vertAlign w:val="superscript"/>
        </w:rPr>
        <w:t>er</w:t>
      </w:r>
      <w:r>
        <w:rPr>
          <w:rFonts w:ascii="Times New Roman" w:hAnsi="Times New Roman" w:cs="Times New Roman"/>
          <w:bCs/>
        </w:rPr>
        <w:t xml:space="preserve"> janvier 2026, pour les risques santé.</w:t>
      </w:r>
    </w:p>
    <w:p w14:paraId="43F6A3F1" w14:textId="77777777" w:rsidR="00EF39DA" w:rsidRDefault="00EF39DA" w:rsidP="002B73B8">
      <w:pPr>
        <w:pStyle w:val="Standard"/>
        <w:jc w:val="both"/>
        <w:rPr>
          <w:rFonts w:hint="eastAsia"/>
          <w:b/>
          <w:u w:val="single"/>
        </w:rPr>
      </w:pPr>
    </w:p>
    <w:p w14:paraId="523E9079" w14:textId="77777777" w:rsidR="00EF39DA" w:rsidRPr="00E26885" w:rsidRDefault="00EF39DA" w:rsidP="002B73B8">
      <w:pPr>
        <w:pStyle w:val="Standard"/>
        <w:jc w:val="both"/>
        <w:rPr>
          <w:rFonts w:ascii="Times New Roman" w:hAnsi="Times New Roman" w:cs="Times New Roman"/>
          <w:lang w:eastAsia="fr-FR"/>
        </w:rPr>
      </w:pPr>
    </w:p>
    <w:p w14:paraId="2814F98C" w14:textId="618FC210" w:rsidR="00EF39DA" w:rsidRDefault="00EF39DA" w:rsidP="00EF39D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003D56D7">
        <w:rPr>
          <w:rFonts w:ascii="Times New Roman" w:hAnsi="Times New Roman"/>
          <w:sz w:val="24"/>
          <w:szCs w:val="24"/>
        </w:rPr>
        <w:t xml:space="preserve">                         </w:t>
      </w:r>
      <w:r w:rsidRPr="00D53B0A">
        <w:rPr>
          <w:rFonts w:ascii="Times New Roman" w:hAnsi="Times New Roman"/>
          <w:sz w:val="24"/>
          <w:szCs w:val="24"/>
        </w:rPr>
        <w:t>Abstention : 0                            Contre : 0</w:t>
      </w:r>
    </w:p>
    <w:p w14:paraId="208329A3" w14:textId="77777777" w:rsidR="002B73B8" w:rsidRPr="00FE7076" w:rsidRDefault="002B73B8" w:rsidP="002B73B8">
      <w:pPr>
        <w:jc w:val="both"/>
        <w:rPr>
          <w:bCs/>
        </w:rPr>
      </w:pPr>
    </w:p>
    <w:p w14:paraId="01B55449" w14:textId="77777777" w:rsidR="00D02B2E" w:rsidRDefault="00D02B2E" w:rsidP="001A7192">
      <w:pPr>
        <w:jc w:val="both"/>
        <w:rPr>
          <w:bCs/>
        </w:rPr>
      </w:pPr>
    </w:p>
    <w:p w14:paraId="017F8755" w14:textId="4201D50F" w:rsidR="00EF39DA" w:rsidRDefault="00256FBE" w:rsidP="001A7192">
      <w:pPr>
        <w:jc w:val="both"/>
        <w:rPr>
          <w:b/>
          <w:u w:val="single"/>
        </w:rPr>
      </w:pPr>
      <w:r>
        <w:rPr>
          <w:b/>
          <w:u w:val="single"/>
        </w:rPr>
        <w:t xml:space="preserve">DELIBERATION N° 2024/20 : </w:t>
      </w:r>
      <w:r w:rsidR="003D56D7">
        <w:rPr>
          <w:b/>
          <w:u w:val="single"/>
        </w:rPr>
        <w:t>DEVIS EGLIS</w:t>
      </w:r>
      <w:r>
        <w:rPr>
          <w:b/>
          <w:u w:val="single"/>
        </w:rPr>
        <w:t>E</w:t>
      </w:r>
    </w:p>
    <w:p w14:paraId="10B5DF2E" w14:textId="77777777" w:rsidR="00EF39DA" w:rsidRDefault="00EF39DA" w:rsidP="001A7192">
      <w:pPr>
        <w:jc w:val="both"/>
        <w:rPr>
          <w:b/>
          <w:u w:val="single"/>
        </w:rPr>
      </w:pPr>
    </w:p>
    <w:p w14:paraId="03A8753E" w14:textId="77777777" w:rsidR="003D56D7" w:rsidRDefault="003D56D7" w:rsidP="003D56D7">
      <w:pPr>
        <w:jc w:val="both"/>
      </w:pPr>
      <w:r>
        <w:t>Madame le Maire fait part des devis pour les travaux de couverture et de charpente de l’église qui ont été précisés par les entreprises.</w:t>
      </w:r>
    </w:p>
    <w:p w14:paraId="70A66EAA" w14:textId="77777777" w:rsidR="003D56D7" w:rsidRDefault="003D56D7" w:rsidP="003D56D7">
      <w:pPr>
        <w:ind w:left="567"/>
        <w:jc w:val="both"/>
      </w:pPr>
    </w:p>
    <w:p w14:paraId="3BF050DE" w14:textId="67CED17A" w:rsidR="003D56D7" w:rsidRPr="003D56D7" w:rsidRDefault="003D56D7" w:rsidP="003D56D7">
      <w:pPr>
        <w:pStyle w:val="Paragraphedeliste"/>
        <w:numPr>
          <w:ilvl w:val="0"/>
          <w:numId w:val="52"/>
        </w:numPr>
        <w:suppressAutoHyphens w:val="0"/>
        <w:spacing w:line="276" w:lineRule="auto"/>
        <w:jc w:val="both"/>
        <w:rPr>
          <w:rFonts w:ascii="Times New Roman" w:hAnsi="Times New Roman" w:cs="Times New Roman"/>
          <w:b/>
          <w:sz w:val="24"/>
          <w:szCs w:val="24"/>
        </w:rPr>
      </w:pPr>
      <w:r w:rsidRPr="003D56D7">
        <w:rPr>
          <w:rFonts w:ascii="Times New Roman" w:hAnsi="Times New Roman" w:cs="Times New Roman"/>
          <w:sz w:val="24"/>
          <w:szCs w:val="24"/>
        </w:rPr>
        <w:t>Entreprise Bois à vivre : pour un montant de 8 712,10 € TTC, couverture et charpente, avec tuiles et sans volige</w:t>
      </w:r>
    </w:p>
    <w:p w14:paraId="0D5B17B6" w14:textId="0333B77D" w:rsidR="003D56D7" w:rsidRPr="003D56D7" w:rsidRDefault="003D56D7" w:rsidP="003D56D7">
      <w:pPr>
        <w:pStyle w:val="Paragraphedeliste"/>
        <w:numPr>
          <w:ilvl w:val="0"/>
          <w:numId w:val="52"/>
        </w:numPr>
        <w:suppressAutoHyphens w:val="0"/>
        <w:spacing w:line="276" w:lineRule="auto"/>
        <w:jc w:val="both"/>
        <w:rPr>
          <w:rFonts w:ascii="Times New Roman" w:hAnsi="Times New Roman" w:cs="Times New Roman"/>
          <w:b/>
          <w:sz w:val="24"/>
          <w:szCs w:val="24"/>
        </w:rPr>
      </w:pPr>
      <w:r w:rsidRPr="003D56D7">
        <w:rPr>
          <w:rFonts w:ascii="Times New Roman" w:hAnsi="Times New Roman" w:cs="Times New Roman"/>
          <w:sz w:val="24"/>
          <w:szCs w:val="24"/>
        </w:rPr>
        <w:lastRenderedPageBreak/>
        <w:t>Entreprise ETCHEBERRY : pour un montant de 9 468 € TTC, couverture et charpente, avec chevrons et voliges</w:t>
      </w:r>
    </w:p>
    <w:p w14:paraId="7AA96A65" w14:textId="1E628233" w:rsidR="003D56D7" w:rsidRPr="003D56D7" w:rsidRDefault="003D56D7" w:rsidP="003D56D7">
      <w:pPr>
        <w:pStyle w:val="Paragraphedeliste"/>
        <w:numPr>
          <w:ilvl w:val="0"/>
          <w:numId w:val="52"/>
        </w:numPr>
        <w:suppressAutoHyphens w:val="0"/>
        <w:spacing w:line="276" w:lineRule="auto"/>
        <w:jc w:val="both"/>
        <w:rPr>
          <w:rFonts w:ascii="Times New Roman" w:hAnsi="Times New Roman" w:cs="Times New Roman"/>
          <w:b/>
          <w:sz w:val="24"/>
          <w:szCs w:val="24"/>
        </w:rPr>
      </w:pPr>
      <w:r w:rsidRPr="003D56D7">
        <w:rPr>
          <w:rFonts w:ascii="Times New Roman" w:hAnsi="Times New Roman" w:cs="Times New Roman"/>
          <w:sz w:val="24"/>
          <w:szCs w:val="24"/>
        </w:rPr>
        <w:t>Entreprise ETCHEBERRY : pour un montant de 31 368 € TTC, couverture complète, avec chevrons, voliges et tuiles</w:t>
      </w:r>
    </w:p>
    <w:p w14:paraId="50639742" w14:textId="77777777" w:rsidR="003D56D7" w:rsidRPr="003146EE" w:rsidRDefault="003D56D7" w:rsidP="003D56D7">
      <w:pPr>
        <w:jc w:val="both"/>
        <w:rPr>
          <w:b/>
        </w:rPr>
      </w:pPr>
    </w:p>
    <w:p w14:paraId="17AE8E7A" w14:textId="77777777" w:rsidR="003D56D7" w:rsidRDefault="003D56D7" w:rsidP="003D56D7">
      <w:pPr>
        <w:jc w:val="both"/>
        <w:rPr>
          <w:b/>
        </w:rPr>
      </w:pPr>
      <w:r>
        <w:t>Le conseil municipal décide de retenir le devis de l’entreprise ETCHEBERRY pour un montant 9 468 € TTC, et autorise Mme le Maire à le signer.</w:t>
      </w:r>
    </w:p>
    <w:p w14:paraId="7CB33FEE" w14:textId="77777777" w:rsidR="003D56D7" w:rsidRDefault="003D56D7" w:rsidP="00EF39DA">
      <w:pPr>
        <w:pStyle w:val="Paragraphedeliste"/>
        <w:ind w:left="0"/>
        <w:jc w:val="both"/>
        <w:rPr>
          <w:rFonts w:ascii="Times New Roman" w:hAnsi="Times New Roman"/>
          <w:sz w:val="24"/>
          <w:szCs w:val="24"/>
        </w:rPr>
      </w:pPr>
    </w:p>
    <w:p w14:paraId="25C7A904" w14:textId="77777777" w:rsidR="003D56D7" w:rsidRDefault="003D56D7" w:rsidP="003D56D7">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10   </w:t>
      </w:r>
      <w:r w:rsidRPr="00D53B0A">
        <w:rPr>
          <w:rFonts w:ascii="Times New Roman" w:hAnsi="Times New Roman"/>
          <w:sz w:val="24"/>
          <w:szCs w:val="24"/>
        </w:rPr>
        <w:t xml:space="preserve">                              Abstention : 0                            Contre : 0</w:t>
      </w:r>
    </w:p>
    <w:p w14:paraId="016B55EC" w14:textId="77777777" w:rsidR="00EF39DA" w:rsidRDefault="00EF39DA" w:rsidP="001A7192">
      <w:pPr>
        <w:jc w:val="both"/>
        <w:rPr>
          <w:bCs/>
        </w:rPr>
      </w:pPr>
    </w:p>
    <w:p w14:paraId="1370AB22" w14:textId="15E2BD3B" w:rsidR="003D56D7" w:rsidRDefault="003D56D7" w:rsidP="001A7192">
      <w:pPr>
        <w:jc w:val="both"/>
        <w:rPr>
          <w:bCs/>
        </w:rPr>
      </w:pPr>
      <w:r>
        <w:rPr>
          <w:bCs/>
        </w:rPr>
        <w:t>Les travaux du lavoir (Entreprise DUZAN) vont commencer fin mai/ début juin.</w:t>
      </w:r>
    </w:p>
    <w:p w14:paraId="3E4D2974" w14:textId="77777777" w:rsidR="003D56D7" w:rsidRDefault="003D56D7" w:rsidP="001A7192">
      <w:pPr>
        <w:jc w:val="both"/>
        <w:rPr>
          <w:bCs/>
        </w:rPr>
      </w:pPr>
    </w:p>
    <w:p w14:paraId="58935F55" w14:textId="77777777" w:rsidR="003D56D7" w:rsidRDefault="003D56D7" w:rsidP="001A7192">
      <w:pPr>
        <w:jc w:val="both"/>
        <w:rPr>
          <w:bCs/>
        </w:rPr>
      </w:pPr>
    </w:p>
    <w:p w14:paraId="7B0BE871" w14:textId="18A1E534" w:rsidR="003D56D7" w:rsidRDefault="003D56D7" w:rsidP="001A7192">
      <w:pPr>
        <w:jc w:val="both"/>
        <w:rPr>
          <w:b/>
          <w:u w:val="single"/>
        </w:rPr>
      </w:pPr>
      <w:r>
        <w:rPr>
          <w:b/>
          <w:u w:val="single"/>
        </w:rPr>
        <w:t>COMMISSION DES ROUTES</w:t>
      </w:r>
    </w:p>
    <w:p w14:paraId="67EFEFB4" w14:textId="77777777" w:rsidR="003D56D7" w:rsidRDefault="003D56D7" w:rsidP="001A7192">
      <w:pPr>
        <w:jc w:val="both"/>
        <w:rPr>
          <w:b/>
          <w:u w:val="single"/>
        </w:rPr>
      </w:pPr>
    </w:p>
    <w:p w14:paraId="734764FF" w14:textId="7F475695" w:rsidR="003D56D7" w:rsidRDefault="003D56D7" w:rsidP="001A7192">
      <w:pPr>
        <w:jc w:val="both"/>
        <w:rPr>
          <w:bCs/>
        </w:rPr>
      </w:pPr>
      <w:r>
        <w:rPr>
          <w:bCs/>
        </w:rPr>
        <w:t>Suite à la réunion de la commission routes, Valérie BRUNET précise qu’une buse est à curer sur la RD 671. Routes retenues : montée Montignac et Route du Couturier. Les travaux seront effectués après le fauchage.</w:t>
      </w:r>
    </w:p>
    <w:p w14:paraId="78AE1B36" w14:textId="49A3F6D8" w:rsidR="003D56D7" w:rsidRDefault="003D56D7" w:rsidP="001A7192">
      <w:pPr>
        <w:jc w:val="both"/>
        <w:rPr>
          <w:bCs/>
        </w:rPr>
      </w:pPr>
      <w:proofErr w:type="spellStart"/>
      <w:r>
        <w:rPr>
          <w:bCs/>
        </w:rPr>
        <w:t>Eric</w:t>
      </w:r>
      <w:proofErr w:type="spellEnd"/>
      <w:r>
        <w:rPr>
          <w:bCs/>
        </w:rPr>
        <w:t xml:space="preserve"> BRUZAUD : Gros défauts apparus sur chaussée (croisement des véhicules)</w:t>
      </w:r>
      <w:r w:rsidR="00E560A1">
        <w:rPr>
          <w:bCs/>
        </w:rPr>
        <w:t xml:space="preserve"> et c</w:t>
      </w:r>
      <w:r>
        <w:rPr>
          <w:bCs/>
        </w:rPr>
        <w:t>oussins berlinois très détériorés, limite dangereux</w:t>
      </w:r>
      <w:r w:rsidR="00E560A1">
        <w:rPr>
          <w:bCs/>
        </w:rPr>
        <w:t xml:space="preserve">, route du Couturier.  </w:t>
      </w:r>
    </w:p>
    <w:p w14:paraId="66901B15" w14:textId="3BA3603F" w:rsidR="003D56D7" w:rsidRDefault="003D56D7" w:rsidP="001A7192">
      <w:pPr>
        <w:jc w:val="both"/>
        <w:rPr>
          <w:bCs/>
        </w:rPr>
      </w:pPr>
      <w:r>
        <w:rPr>
          <w:bCs/>
        </w:rPr>
        <w:t xml:space="preserve">Problèmes dans la zone </w:t>
      </w:r>
      <w:r w:rsidR="00E560A1">
        <w:rPr>
          <w:bCs/>
        </w:rPr>
        <w:t xml:space="preserve">dus à </w:t>
      </w:r>
      <w:r>
        <w:rPr>
          <w:bCs/>
        </w:rPr>
        <w:t>d</w:t>
      </w:r>
      <w:r w:rsidR="00E560A1">
        <w:rPr>
          <w:bCs/>
        </w:rPr>
        <w:t>e</w:t>
      </w:r>
      <w:r>
        <w:rPr>
          <w:bCs/>
        </w:rPr>
        <w:t xml:space="preserve"> multiples </w:t>
      </w:r>
      <w:r w:rsidR="00E560A1">
        <w:rPr>
          <w:bCs/>
        </w:rPr>
        <w:t>constructions</w:t>
      </w:r>
      <w:r>
        <w:rPr>
          <w:bCs/>
        </w:rPr>
        <w:t> : problématique à la fois domaine public/domaine privé. Nécessité de convoquer une réunion avec les riverains concernés</w:t>
      </w:r>
      <w:r w:rsidR="00E560A1">
        <w:rPr>
          <w:bCs/>
        </w:rPr>
        <w:t>, pour drainer l’eau des chemins privés aux fossés et non sur la chaussée.</w:t>
      </w:r>
    </w:p>
    <w:p w14:paraId="3294B1BB" w14:textId="2A4953CF" w:rsidR="00456399" w:rsidRDefault="00456399" w:rsidP="001A7192">
      <w:pPr>
        <w:jc w:val="both"/>
        <w:rPr>
          <w:bCs/>
        </w:rPr>
      </w:pPr>
      <w:r>
        <w:rPr>
          <w:bCs/>
        </w:rPr>
        <w:t xml:space="preserve">Sandrine ALLAIN : curage de fossés : 3,1 km pour 6 696 €. Changement de la buse à François </w:t>
      </w:r>
      <w:proofErr w:type="spellStart"/>
      <w:r>
        <w:rPr>
          <w:bCs/>
        </w:rPr>
        <w:t>Brugier</w:t>
      </w:r>
      <w:proofErr w:type="spellEnd"/>
      <w:r>
        <w:rPr>
          <w:bCs/>
        </w:rPr>
        <w:t xml:space="preserve"> pour 3 000 €</w:t>
      </w:r>
    </w:p>
    <w:p w14:paraId="3D483DF5" w14:textId="22ECBEC0" w:rsidR="00456399" w:rsidRDefault="00456399" w:rsidP="001A7192">
      <w:pPr>
        <w:jc w:val="both"/>
        <w:rPr>
          <w:bCs/>
        </w:rPr>
      </w:pPr>
      <w:r>
        <w:rPr>
          <w:bCs/>
        </w:rPr>
        <w:t>Pour les aménagements RD 671 : avis favorable du département. Transmis au bureau d’études.</w:t>
      </w:r>
    </w:p>
    <w:p w14:paraId="58349EC9" w14:textId="77777777" w:rsidR="00456399" w:rsidRDefault="00456399" w:rsidP="001A7192">
      <w:pPr>
        <w:jc w:val="both"/>
        <w:rPr>
          <w:bCs/>
        </w:rPr>
      </w:pPr>
    </w:p>
    <w:p w14:paraId="1899B65B" w14:textId="77777777" w:rsidR="00456399" w:rsidRDefault="00456399" w:rsidP="001A7192">
      <w:pPr>
        <w:jc w:val="both"/>
        <w:rPr>
          <w:bCs/>
        </w:rPr>
      </w:pPr>
    </w:p>
    <w:p w14:paraId="73B52FBB" w14:textId="33ABAAEC" w:rsidR="00456399" w:rsidRDefault="00456399" w:rsidP="001A7192">
      <w:pPr>
        <w:jc w:val="both"/>
        <w:rPr>
          <w:b/>
          <w:u w:val="single"/>
        </w:rPr>
      </w:pPr>
      <w:r>
        <w:rPr>
          <w:b/>
          <w:u w:val="single"/>
        </w:rPr>
        <w:t>DEVIS PARKING SALLE DES FÊTES</w:t>
      </w:r>
    </w:p>
    <w:p w14:paraId="48438C43" w14:textId="77777777" w:rsidR="00456399" w:rsidRDefault="00456399" w:rsidP="001A7192">
      <w:pPr>
        <w:jc w:val="both"/>
        <w:rPr>
          <w:b/>
          <w:u w:val="single"/>
        </w:rPr>
      </w:pPr>
    </w:p>
    <w:p w14:paraId="6A6A564F" w14:textId="79B26212" w:rsidR="00456399" w:rsidRDefault="00456399" w:rsidP="001A7192">
      <w:pPr>
        <w:jc w:val="both"/>
        <w:rPr>
          <w:bCs/>
        </w:rPr>
      </w:pPr>
      <w:r>
        <w:rPr>
          <w:bCs/>
        </w:rPr>
        <w:t>Mme le Maire précise qu’aucun devis n’a été reçu.</w:t>
      </w:r>
    </w:p>
    <w:p w14:paraId="04382C95" w14:textId="77777777" w:rsidR="00456399" w:rsidRDefault="00456399" w:rsidP="001A7192">
      <w:pPr>
        <w:jc w:val="both"/>
        <w:rPr>
          <w:bCs/>
        </w:rPr>
      </w:pPr>
    </w:p>
    <w:p w14:paraId="47C8B41C" w14:textId="701A92C2" w:rsidR="00456399" w:rsidRDefault="00456399" w:rsidP="001A7192">
      <w:pPr>
        <w:jc w:val="both"/>
        <w:rPr>
          <w:b/>
          <w:u w:val="single"/>
        </w:rPr>
      </w:pPr>
      <w:r>
        <w:rPr>
          <w:b/>
          <w:u w:val="single"/>
        </w:rPr>
        <w:t>COMMISSION DES FÊTES</w:t>
      </w:r>
    </w:p>
    <w:p w14:paraId="46FBE564" w14:textId="77777777" w:rsidR="00456399" w:rsidRDefault="00456399" w:rsidP="001A7192">
      <w:pPr>
        <w:jc w:val="both"/>
        <w:rPr>
          <w:b/>
          <w:u w:val="single"/>
        </w:rPr>
      </w:pPr>
    </w:p>
    <w:p w14:paraId="259DA4DB" w14:textId="10B6B5D6" w:rsidR="00456399" w:rsidRDefault="00456399" w:rsidP="001A7192">
      <w:pPr>
        <w:jc w:val="both"/>
        <w:rPr>
          <w:bCs/>
        </w:rPr>
      </w:pPr>
      <w:r>
        <w:rPr>
          <w:bCs/>
        </w:rPr>
        <w:t>Stéphanie PARCELLIER : menu dimanche : taboulé/salade de lentilles. Plat : tajine au poulet. Dessert : glaces. Apéritif : quiche et pizza (plaques).</w:t>
      </w:r>
    </w:p>
    <w:p w14:paraId="02FED800" w14:textId="4E777FAB" w:rsidR="00456399" w:rsidRDefault="00456399" w:rsidP="001A7192">
      <w:pPr>
        <w:jc w:val="both"/>
        <w:rPr>
          <w:bCs/>
        </w:rPr>
      </w:pPr>
      <w:r>
        <w:rPr>
          <w:bCs/>
        </w:rPr>
        <w:t xml:space="preserve">Sophie BASSAN : barnum et structure gonflable réservés. Pêche au canard et </w:t>
      </w:r>
      <w:proofErr w:type="spellStart"/>
      <w:r>
        <w:rPr>
          <w:bCs/>
        </w:rPr>
        <w:t>ventregliss</w:t>
      </w:r>
      <w:proofErr w:type="spellEnd"/>
      <w:r>
        <w:rPr>
          <w:bCs/>
        </w:rPr>
        <w:t>’ prévus. Tournois sportifs.</w:t>
      </w:r>
    </w:p>
    <w:p w14:paraId="3384BB2B" w14:textId="77777777" w:rsidR="00F36869" w:rsidRDefault="00F36869" w:rsidP="001A7192">
      <w:pPr>
        <w:jc w:val="both"/>
        <w:rPr>
          <w:bCs/>
        </w:rPr>
      </w:pPr>
    </w:p>
    <w:p w14:paraId="46FBD568" w14:textId="77777777" w:rsidR="00456399" w:rsidRDefault="00456399" w:rsidP="001A7192">
      <w:pPr>
        <w:jc w:val="both"/>
        <w:rPr>
          <w:bCs/>
        </w:rPr>
      </w:pPr>
    </w:p>
    <w:p w14:paraId="3E5EA769" w14:textId="4D57C7B3" w:rsidR="00456399" w:rsidRDefault="00456399" w:rsidP="001A7192">
      <w:pPr>
        <w:jc w:val="both"/>
        <w:rPr>
          <w:b/>
          <w:u w:val="single"/>
        </w:rPr>
      </w:pPr>
      <w:r>
        <w:rPr>
          <w:b/>
          <w:u w:val="single"/>
        </w:rPr>
        <w:t>COMMISSION FLEURS</w:t>
      </w:r>
    </w:p>
    <w:p w14:paraId="6003AE24" w14:textId="77777777" w:rsidR="00456399" w:rsidRDefault="00456399" w:rsidP="001A7192">
      <w:pPr>
        <w:jc w:val="both"/>
        <w:rPr>
          <w:b/>
          <w:u w:val="single"/>
        </w:rPr>
      </w:pPr>
    </w:p>
    <w:p w14:paraId="16CABA17" w14:textId="3720BEB5" w:rsidR="00456399" w:rsidRDefault="00456399" w:rsidP="001A7192">
      <w:pPr>
        <w:jc w:val="both"/>
        <w:rPr>
          <w:bCs/>
        </w:rPr>
      </w:pPr>
      <w:r>
        <w:rPr>
          <w:bCs/>
        </w:rPr>
        <w:t>Sophie BASSAN : massifs à refleurir avec Tanguy.</w:t>
      </w:r>
    </w:p>
    <w:p w14:paraId="41F65028" w14:textId="77777777" w:rsidR="00F36869" w:rsidRDefault="00F36869" w:rsidP="001A7192">
      <w:pPr>
        <w:jc w:val="both"/>
        <w:rPr>
          <w:bCs/>
        </w:rPr>
      </w:pPr>
    </w:p>
    <w:p w14:paraId="1F973083" w14:textId="77777777" w:rsidR="00456399" w:rsidRDefault="00456399" w:rsidP="001A7192">
      <w:pPr>
        <w:jc w:val="both"/>
        <w:rPr>
          <w:bCs/>
        </w:rPr>
      </w:pPr>
    </w:p>
    <w:p w14:paraId="01AA4B28" w14:textId="21223BA4" w:rsidR="00456399" w:rsidRDefault="00456399" w:rsidP="001A7192">
      <w:pPr>
        <w:jc w:val="both"/>
        <w:rPr>
          <w:b/>
          <w:u w:val="single"/>
        </w:rPr>
      </w:pPr>
      <w:r>
        <w:rPr>
          <w:b/>
          <w:u w:val="single"/>
        </w:rPr>
        <w:t>ORGANISATION ELECTIONS EUROPEENNES</w:t>
      </w:r>
    </w:p>
    <w:p w14:paraId="5008B7F2" w14:textId="77777777" w:rsidR="00456399" w:rsidRDefault="00456399" w:rsidP="001A7192">
      <w:pPr>
        <w:jc w:val="both"/>
        <w:rPr>
          <w:b/>
          <w:u w:val="single"/>
        </w:rPr>
      </w:pPr>
    </w:p>
    <w:p w14:paraId="1564743C" w14:textId="7F85C022" w:rsidR="00456399" w:rsidRDefault="00456399" w:rsidP="001A7192">
      <w:pPr>
        <w:jc w:val="both"/>
        <w:rPr>
          <w:bCs/>
        </w:rPr>
      </w:pPr>
      <w:r>
        <w:rPr>
          <w:bCs/>
        </w:rPr>
        <w:t>Planning</w:t>
      </w:r>
      <w:r w:rsidR="00F36869">
        <w:rPr>
          <w:bCs/>
        </w:rPr>
        <w:t xml:space="preserve"> des permanences.</w:t>
      </w:r>
    </w:p>
    <w:p w14:paraId="0E19D17A" w14:textId="77777777" w:rsidR="00F36869" w:rsidRPr="00456399" w:rsidRDefault="00F36869" w:rsidP="001A7192">
      <w:pPr>
        <w:jc w:val="both"/>
        <w:rPr>
          <w:bCs/>
        </w:rPr>
      </w:pPr>
    </w:p>
    <w:p w14:paraId="617CF14B" w14:textId="77777777" w:rsidR="00EF39DA" w:rsidRDefault="00EF39DA"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73413BDE" w14:textId="3A332CC5" w:rsidR="00BF572C" w:rsidRPr="00F36869" w:rsidRDefault="00F36869" w:rsidP="00F36869">
      <w:pPr>
        <w:pStyle w:val="Paragraphedeliste"/>
        <w:numPr>
          <w:ilvl w:val="0"/>
          <w:numId w:val="52"/>
        </w:numPr>
        <w:jc w:val="both"/>
      </w:pPr>
      <w:r>
        <w:rPr>
          <w:rFonts w:ascii="Times New Roman" w:hAnsi="Times New Roman" w:cs="Times New Roman"/>
          <w:bCs/>
          <w:sz w:val="24"/>
          <w:szCs w:val="24"/>
        </w:rPr>
        <w:t>Sandrine ALLAIN : prochaine réunion le 3 juin, horaire à définir (délibération tarif des repas) et le 17 juin.</w:t>
      </w:r>
    </w:p>
    <w:p w14:paraId="0311918E" w14:textId="4FAB9636" w:rsidR="00F36869" w:rsidRPr="00F36869" w:rsidRDefault="00F36869" w:rsidP="00F36869">
      <w:pPr>
        <w:pStyle w:val="Paragraphedeliste"/>
        <w:numPr>
          <w:ilvl w:val="0"/>
          <w:numId w:val="52"/>
        </w:numPr>
        <w:jc w:val="both"/>
      </w:pPr>
      <w:r>
        <w:rPr>
          <w:rFonts w:ascii="Times New Roman" w:hAnsi="Times New Roman" w:cs="Times New Roman"/>
          <w:bCs/>
          <w:sz w:val="24"/>
          <w:szCs w:val="24"/>
        </w:rPr>
        <w:t>Sandrine ALLAIN : problèmes de robinets d’eau communaux ouverts. Nécessité d’installer des boutons poussoirs. (mais garder utilisation possible en continu pour agent communal).</w:t>
      </w:r>
    </w:p>
    <w:p w14:paraId="32A350ED" w14:textId="0AE45CFC" w:rsidR="00F36869" w:rsidRPr="00F36869" w:rsidRDefault="00F36869" w:rsidP="00F36869">
      <w:pPr>
        <w:pStyle w:val="Paragraphedeliste"/>
        <w:numPr>
          <w:ilvl w:val="0"/>
          <w:numId w:val="52"/>
        </w:numPr>
        <w:jc w:val="both"/>
      </w:pPr>
      <w:r>
        <w:rPr>
          <w:rFonts w:ascii="Times New Roman" w:hAnsi="Times New Roman" w:cs="Times New Roman"/>
          <w:bCs/>
          <w:sz w:val="24"/>
          <w:szCs w:val="24"/>
        </w:rPr>
        <w:lastRenderedPageBreak/>
        <w:t>Valérie BRUNET : panneau chemin de randonnée cassé dans le bourg.</w:t>
      </w:r>
    </w:p>
    <w:p w14:paraId="3956645D" w14:textId="77777777" w:rsidR="00F36869" w:rsidRDefault="00F36869" w:rsidP="00F36869">
      <w:pPr>
        <w:jc w:val="both"/>
      </w:pPr>
    </w:p>
    <w:p w14:paraId="324D6AFE" w14:textId="3F4434E4"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w:t>
      </w:r>
      <w:r w:rsidR="00F36869">
        <w:rPr>
          <w:rFonts w:ascii="Times New Roman" w:hAnsi="Times New Roman" w:cs="Times New Roman"/>
          <w:sz w:val="24"/>
          <w:szCs w:val="24"/>
        </w:rPr>
        <w:t>1</w:t>
      </w:r>
      <w:r w:rsidR="008F39E5">
        <w:rPr>
          <w:rFonts w:ascii="Times New Roman" w:hAnsi="Times New Roman" w:cs="Times New Roman"/>
          <w:sz w:val="24"/>
          <w:szCs w:val="24"/>
        </w:rPr>
        <w:t xml:space="preserve"> h </w:t>
      </w:r>
      <w:r w:rsidR="00F36869">
        <w:rPr>
          <w:rFonts w:ascii="Times New Roman" w:hAnsi="Times New Roman" w:cs="Times New Roman"/>
          <w:sz w:val="24"/>
          <w:szCs w:val="24"/>
        </w:rPr>
        <w:t>11</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4942341A"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593F32">
        <w:rPr>
          <w:rFonts w:ascii="Times New Roman" w:hAnsi="Times New Roman" w:cs="Times New Roman"/>
          <w:b/>
          <w:bCs/>
        </w:rPr>
        <w:t>1</w:t>
      </w:r>
      <w:r w:rsidR="00F36869">
        <w:rPr>
          <w:rFonts w:ascii="Times New Roman" w:hAnsi="Times New Roman" w:cs="Times New Roman"/>
          <w:b/>
          <w:bCs/>
        </w:rPr>
        <w:t>6</w:t>
      </w:r>
    </w:p>
    <w:p w14:paraId="305C01C3" w14:textId="1F6727DD"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 xml:space="preserve">                                         2024/1</w:t>
      </w:r>
      <w:r w:rsidR="00F36869">
        <w:rPr>
          <w:rFonts w:ascii="Times New Roman" w:hAnsi="Times New Roman" w:cs="Times New Roman"/>
          <w:b/>
          <w:bCs/>
        </w:rPr>
        <w:t>7</w:t>
      </w:r>
    </w:p>
    <w:p w14:paraId="7FD8472B" w14:textId="34076F33"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2024/1</w:t>
      </w:r>
      <w:r w:rsidR="00F36869">
        <w:rPr>
          <w:rFonts w:ascii="Times New Roman" w:hAnsi="Times New Roman" w:cs="Times New Roman"/>
          <w:b/>
          <w:bCs/>
        </w:rPr>
        <w:t>8</w:t>
      </w:r>
    </w:p>
    <w:p w14:paraId="58407A94" w14:textId="2032C10D"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2024/1</w:t>
      </w:r>
      <w:r w:rsidR="00F36869">
        <w:rPr>
          <w:rFonts w:ascii="Times New Roman" w:hAnsi="Times New Roman" w:cs="Times New Roman"/>
          <w:b/>
          <w:bCs/>
        </w:rPr>
        <w:t>9</w:t>
      </w:r>
    </w:p>
    <w:p w14:paraId="7121338E" w14:textId="4F526F06" w:rsidR="00593F32" w:rsidRDefault="00593F32"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w:t>
      </w:r>
      <w:r w:rsidR="00F36869">
        <w:rPr>
          <w:rFonts w:ascii="Times New Roman" w:hAnsi="Times New Roman" w:cs="Times New Roman"/>
          <w:b/>
          <w:bCs/>
        </w:rPr>
        <w:t>20</w:t>
      </w:r>
    </w:p>
    <w:p w14:paraId="224B1B3B" w14:textId="04DC16FE" w:rsidR="002B73B8" w:rsidRDefault="002B73B8" w:rsidP="00D3057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sectPr w:rsidR="00932701"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5F127B5"/>
    <w:multiLevelType w:val="hybridMultilevel"/>
    <w:tmpl w:val="5E7E8FE6"/>
    <w:lvl w:ilvl="0" w:tplc="FC5E6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84024"/>
    <w:multiLevelType w:val="hybridMultilevel"/>
    <w:tmpl w:val="BB04403C"/>
    <w:lvl w:ilvl="0" w:tplc="7F42947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9"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CE7010"/>
    <w:multiLevelType w:val="hybridMultilevel"/>
    <w:tmpl w:val="ECC4C25C"/>
    <w:lvl w:ilvl="0" w:tplc="45E2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9"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6F2B0659"/>
    <w:multiLevelType w:val="hybridMultilevel"/>
    <w:tmpl w:val="99B09726"/>
    <w:lvl w:ilvl="0" w:tplc="7B087D04">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1"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42"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71146BFF"/>
    <w:multiLevelType w:val="hybridMultilevel"/>
    <w:tmpl w:val="609E09D2"/>
    <w:lvl w:ilvl="0" w:tplc="5AC23AC8">
      <w:numFmt w:val="bullet"/>
      <w:lvlText w:val="-"/>
      <w:lvlJc w:val="left"/>
      <w:pPr>
        <w:ind w:left="927" w:hanging="360"/>
      </w:pPr>
      <w:rPr>
        <w:rFonts w:ascii="Liberation Serif" w:eastAsia="NSimSun" w:hAnsi="Liberation Serif"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5" w15:restartNumberingAfterBreak="0">
    <w:nsid w:val="75CF5BC3"/>
    <w:multiLevelType w:val="hybridMultilevel"/>
    <w:tmpl w:val="4C4EDAC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8"/>
  </w:num>
  <w:num w:numId="3" w16cid:durableId="550195595">
    <w:abstractNumId w:val="10"/>
  </w:num>
  <w:num w:numId="4" w16cid:durableId="2045785675">
    <w:abstractNumId w:val="16"/>
  </w:num>
  <w:num w:numId="5" w16cid:durableId="988948034">
    <w:abstractNumId w:val="24"/>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9"/>
  </w:num>
  <w:num w:numId="8" w16cid:durableId="1330715497">
    <w:abstractNumId w:val="43"/>
  </w:num>
  <w:num w:numId="9" w16cid:durableId="1646543713">
    <w:abstractNumId w:val="31"/>
  </w:num>
  <w:num w:numId="10" w16cid:durableId="54208938">
    <w:abstractNumId w:val="14"/>
  </w:num>
  <w:num w:numId="11" w16cid:durableId="1858107773">
    <w:abstractNumId w:val="11"/>
  </w:num>
  <w:num w:numId="12" w16cid:durableId="1378047707">
    <w:abstractNumId w:val="26"/>
  </w:num>
  <w:num w:numId="13" w16cid:durableId="2021269727">
    <w:abstractNumId w:val="27"/>
  </w:num>
  <w:num w:numId="14" w16cid:durableId="1674842554">
    <w:abstractNumId w:val="21"/>
  </w:num>
  <w:num w:numId="15" w16cid:durableId="377363608">
    <w:abstractNumId w:val="47"/>
  </w:num>
  <w:num w:numId="16" w16cid:durableId="711151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23"/>
  </w:num>
  <w:num w:numId="20" w16cid:durableId="1084297622">
    <w:abstractNumId w:val="34"/>
  </w:num>
  <w:num w:numId="21" w16cid:durableId="902638562">
    <w:abstractNumId w:val="9"/>
  </w:num>
  <w:num w:numId="22" w16cid:durableId="1880556648">
    <w:abstractNumId w:val="46"/>
  </w:num>
  <w:num w:numId="23" w16cid:durableId="497817523">
    <w:abstractNumId w:val="28"/>
  </w:num>
  <w:num w:numId="24" w16cid:durableId="892496813">
    <w:abstractNumId w:val="25"/>
  </w:num>
  <w:num w:numId="25" w16cid:durableId="1268151002">
    <w:abstractNumId w:val="35"/>
  </w:num>
  <w:num w:numId="26" w16cid:durableId="241139063">
    <w:abstractNumId w:val="20"/>
  </w:num>
  <w:num w:numId="27" w16cid:durableId="20356173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22"/>
  </w:num>
  <w:num w:numId="29" w16cid:durableId="446774781">
    <w:abstractNumId w:val="17"/>
  </w:num>
  <w:num w:numId="30" w16cid:durableId="1494493041">
    <w:abstractNumId w:val="13"/>
  </w:num>
  <w:num w:numId="31" w16cid:durableId="753940228">
    <w:abstractNumId w:val="33"/>
  </w:num>
  <w:num w:numId="32" w16cid:durableId="1966304925">
    <w:abstractNumId w:val="6"/>
  </w:num>
  <w:num w:numId="33" w16cid:durableId="1074014149">
    <w:abstractNumId w:val="15"/>
  </w:num>
  <w:num w:numId="34" w16cid:durableId="1575314186">
    <w:abstractNumId w:val="2"/>
  </w:num>
  <w:num w:numId="35" w16cid:durableId="1409693839">
    <w:abstractNumId w:val="30"/>
  </w:num>
  <w:num w:numId="36" w16cid:durableId="80807009">
    <w:abstractNumId w:val="36"/>
  </w:num>
  <w:num w:numId="37" w16cid:durableId="725379656">
    <w:abstractNumId w:val="19"/>
  </w:num>
  <w:num w:numId="38" w16cid:durableId="2036534104">
    <w:abstractNumId w:val="7"/>
  </w:num>
  <w:num w:numId="39" w16cid:durableId="349336770">
    <w:abstractNumId w:val="5"/>
  </w:num>
  <w:num w:numId="40" w16cid:durableId="908150402">
    <w:abstractNumId w:val="37"/>
  </w:num>
  <w:num w:numId="41" w16cid:durableId="895897741">
    <w:abstractNumId w:val="4"/>
  </w:num>
  <w:num w:numId="42" w16cid:durableId="913516675">
    <w:abstractNumId w:val="12"/>
  </w:num>
  <w:num w:numId="43" w16cid:durableId="856961761">
    <w:abstractNumId w:val="12"/>
  </w:num>
  <w:num w:numId="44" w16cid:durableId="164900318">
    <w:abstractNumId w:val="44"/>
  </w:num>
  <w:num w:numId="45" w16cid:durableId="1473519897">
    <w:abstractNumId w:val="18"/>
  </w:num>
  <w:num w:numId="46" w16cid:durableId="93408369">
    <w:abstractNumId w:val="42"/>
  </w:num>
  <w:num w:numId="47" w16cid:durableId="193467365">
    <w:abstractNumId w:val="41"/>
  </w:num>
  <w:num w:numId="48" w16cid:durableId="183209147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7229563">
    <w:abstractNumId w:val="12"/>
  </w:num>
  <w:num w:numId="50" w16cid:durableId="1661347272">
    <w:abstractNumId w:val="45"/>
  </w:num>
  <w:num w:numId="51" w16cid:durableId="995767654">
    <w:abstractNumId w:val="40"/>
  </w:num>
  <w:num w:numId="52" w16cid:durableId="4350284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1EE6"/>
    <w:rsid w:val="00116389"/>
    <w:rsid w:val="00117AA4"/>
    <w:rsid w:val="00122C9E"/>
    <w:rsid w:val="001236F9"/>
    <w:rsid w:val="001272AE"/>
    <w:rsid w:val="0013684D"/>
    <w:rsid w:val="0014299B"/>
    <w:rsid w:val="00165D17"/>
    <w:rsid w:val="001666C2"/>
    <w:rsid w:val="00170EE9"/>
    <w:rsid w:val="001824AB"/>
    <w:rsid w:val="001909E5"/>
    <w:rsid w:val="001920BE"/>
    <w:rsid w:val="00195458"/>
    <w:rsid w:val="001979E6"/>
    <w:rsid w:val="001A0D12"/>
    <w:rsid w:val="001A7192"/>
    <w:rsid w:val="001D0F69"/>
    <w:rsid w:val="001D25FD"/>
    <w:rsid w:val="001D42B4"/>
    <w:rsid w:val="001D76B7"/>
    <w:rsid w:val="001F7F00"/>
    <w:rsid w:val="00200F77"/>
    <w:rsid w:val="00211FA8"/>
    <w:rsid w:val="00222B50"/>
    <w:rsid w:val="00222E23"/>
    <w:rsid w:val="00227272"/>
    <w:rsid w:val="002312E3"/>
    <w:rsid w:val="00232AF7"/>
    <w:rsid w:val="00256FBE"/>
    <w:rsid w:val="00263A9E"/>
    <w:rsid w:val="00272595"/>
    <w:rsid w:val="00277786"/>
    <w:rsid w:val="00283F8E"/>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56D7"/>
    <w:rsid w:val="003D65C4"/>
    <w:rsid w:val="003E04EB"/>
    <w:rsid w:val="003E3135"/>
    <w:rsid w:val="003F402B"/>
    <w:rsid w:val="003F7BA1"/>
    <w:rsid w:val="00405E5A"/>
    <w:rsid w:val="00425E45"/>
    <w:rsid w:val="004262F1"/>
    <w:rsid w:val="00430E4E"/>
    <w:rsid w:val="00436075"/>
    <w:rsid w:val="004434E3"/>
    <w:rsid w:val="0045114C"/>
    <w:rsid w:val="00454542"/>
    <w:rsid w:val="00456399"/>
    <w:rsid w:val="00461910"/>
    <w:rsid w:val="00463DEB"/>
    <w:rsid w:val="00470445"/>
    <w:rsid w:val="00471B81"/>
    <w:rsid w:val="00480EF5"/>
    <w:rsid w:val="00486645"/>
    <w:rsid w:val="00493641"/>
    <w:rsid w:val="0049652C"/>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3F32"/>
    <w:rsid w:val="005942E5"/>
    <w:rsid w:val="00595FA2"/>
    <w:rsid w:val="005B0590"/>
    <w:rsid w:val="005B24BE"/>
    <w:rsid w:val="005B46C6"/>
    <w:rsid w:val="005C0F7E"/>
    <w:rsid w:val="005C0FBE"/>
    <w:rsid w:val="005C1C4A"/>
    <w:rsid w:val="005C5477"/>
    <w:rsid w:val="005D363F"/>
    <w:rsid w:val="005D4D22"/>
    <w:rsid w:val="005D56CB"/>
    <w:rsid w:val="005D78A0"/>
    <w:rsid w:val="005D7BB4"/>
    <w:rsid w:val="005E30B1"/>
    <w:rsid w:val="005F0303"/>
    <w:rsid w:val="00614975"/>
    <w:rsid w:val="006202F0"/>
    <w:rsid w:val="0062040E"/>
    <w:rsid w:val="006310C5"/>
    <w:rsid w:val="00631F10"/>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0E7A"/>
    <w:rsid w:val="00702220"/>
    <w:rsid w:val="0070307A"/>
    <w:rsid w:val="00703AB4"/>
    <w:rsid w:val="007054C3"/>
    <w:rsid w:val="0070664D"/>
    <w:rsid w:val="00715D81"/>
    <w:rsid w:val="00724F15"/>
    <w:rsid w:val="00725258"/>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C6C9C"/>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67D87"/>
    <w:rsid w:val="00872AED"/>
    <w:rsid w:val="00886EB0"/>
    <w:rsid w:val="008904CC"/>
    <w:rsid w:val="008953D4"/>
    <w:rsid w:val="008A2E1B"/>
    <w:rsid w:val="008A3E4B"/>
    <w:rsid w:val="008C13CE"/>
    <w:rsid w:val="008C63B7"/>
    <w:rsid w:val="008C6470"/>
    <w:rsid w:val="008E5B1B"/>
    <w:rsid w:val="008F39E5"/>
    <w:rsid w:val="008F7E91"/>
    <w:rsid w:val="00915064"/>
    <w:rsid w:val="00926006"/>
    <w:rsid w:val="00927B0D"/>
    <w:rsid w:val="00932701"/>
    <w:rsid w:val="00943D1F"/>
    <w:rsid w:val="00955097"/>
    <w:rsid w:val="00955604"/>
    <w:rsid w:val="00955CF7"/>
    <w:rsid w:val="00970D6D"/>
    <w:rsid w:val="00984E4D"/>
    <w:rsid w:val="009866F3"/>
    <w:rsid w:val="009A21B2"/>
    <w:rsid w:val="009A2E05"/>
    <w:rsid w:val="009B18D9"/>
    <w:rsid w:val="009D5BD5"/>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2A84"/>
    <w:rsid w:val="00BC3C2B"/>
    <w:rsid w:val="00BC59FA"/>
    <w:rsid w:val="00BD0691"/>
    <w:rsid w:val="00BD4CE9"/>
    <w:rsid w:val="00BE066E"/>
    <w:rsid w:val="00BE48C1"/>
    <w:rsid w:val="00BE4E00"/>
    <w:rsid w:val="00BF3362"/>
    <w:rsid w:val="00BF4CC5"/>
    <w:rsid w:val="00BF572C"/>
    <w:rsid w:val="00C02693"/>
    <w:rsid w:val="00C06EF4"/>
    <w:rsid w:val="00C11B1A"/>
    <w:rsid w:val="00C12CBA"/>
    <w:rsid w:val="00C13257"/>
    <w:rsid w:val="00C14EA9"/>
    <w:rsid w:val="00C20673"/>
    <w:rsid w:val="00C21812"/>
    <w:rsid w:val="00C219DB"/>
    <w:rsid w:val="00C226B0"/>
    <w:rsid w:val="00C248ED"/>
    <w:rsid w:val="00C32A79"/>
    <w:rsid w:val="00C444ED"/>
    <w:rsid w:val="00C448E6"/>
    <w:rsid w:val="00C44E92"/>
    <w:rsid w:val="00C4724B"/>
    <w:rsid w:val="00C474A3"/>
    <w:rsid w:val="00C51B05"/>
    <w:rsid w:val="00C5363D"/>
    <w:rsid w:val="00C651DA"/>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02B2E"/>
    <w:rsid w:val="00D11528"/>
    <w:rsid w:val="00D25FBB"/>
    <w:rsid w:val="00D27233"/>
    <w:rsid w:val="00D303FE"/>
    <w:rsid w:val="00D30578"/>
    <w:rsid w:val="00D40A56"/>
    <w:rsid w:val="00D55CCE"/>
    <w:rsid w:val="00D6146B"/>
    <w:rsid w:val="00D66B82"/>
    <w:rsid w:val="00D73512"/>
    <w:rsid w:val="00D76018"/>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560A1"/>
    <w:rsid w:val="00E6177A"/>
    <w:rsid w:val="00E821EC"/>
    <w:rsid w:val="00E969B6"/>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F019E5"/>
    <w:rsid w:val="00F06FC3"/>
    <w:rsid w:val="00F25421"/>
    <w:rsid w:val="00F31F6E"/>
    <w:rsid w:val="00F36869"/>
    <w:rsid w:val="00F47515"/>
    <w:rsid w:val="00F65794"/>
    <w:rsid w:val="00F76603"/>
    <w:rsid w:val="00F77C3D"/>
    <w:rsid w:val="00F87C6A"/>
    <w:rsid w:val="00F949B2"/>
    <w:rsid w:val="00FA18C0"/>
    <w:rsid w:val="00FC31A7"/>
    <w:rsid w:val="00FC3404"/>
    <w:rsid w:val="00FC50D1"/>
    <w:rsid w:val="00FC6058"/>
    <w:rsid w:val="00FC79AA"/>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FD9C17A8-8569-457C-A803-DB12C9A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7896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2</cp:revision>
  <cp:lastPrinted>2024-05-13T14:42:00Z</cp:lastPrinted>
  <dcterms:created xsi:type="dcterms:W3CDTF">2024-06-19T12:21:00Z</dcterms:created>
  <dcterms:modified xsi:type="dcterms:W3CDTF">2024-06-19T12:21:00Z</dcterms:modified>
</cp:coreProperties>
</file>